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CF67A1" w14:textId="5EED4F62" w:rsidR="001E12B1" w:rsidRPr="00C07BCB" w:rsidRDefault="001E12B1" w:rsidP="001E12B1">
      <w:pPr>
        <w:jc w:val="center"/>
        <w:rPr>
          <w:rFonts w:cs="Times New Roman"/>
          <w:b/>
          <w:bCs/>
          <w:sz w:val="32"/>
          <w:szCs w:val="36"/>
        </w:rPr>
      </w:pPr>
      <w:r w:rsidRPr="00C07BCB">
        <w:rPr>
          <w:rFonts w:cs="Times New Roman"/>
          <w:b/>
          <w:bCs/>
          <w:sz w:val="32"/>
          <w:szCs w:val="36"/>
        </w:rPr>
        <w:t>Supplementary Figure</w:t>
      </w:r>
    </w:p>
    <w:p w14:paraId="3FB68BF3" w14:textId="70D281ED" w:rsidR="001E12B1" w:rsidRPr="00C07BCB" w:rsidRDefault="001E12B1" w:rsidP="001E12B1">
      <w:pPr>
        <w:jc w:val="center"/>
        <w:rPr>
          <w:rFonts w:cs="Times New Roman"/>
          <w:b/>
          <w:bCs/>
          <w:sz w:val="28"/>
          <w:szCs w:val="32"/>
        </w:rPr>
      </w:pPr>
      <w:r w:rsidRPr="00C07BCB">
        <w:rPr>
          <w:rFonts w:cs="Times New Roman"/>
          <w:b/>
          <w:bCs/>
          <w:sz w:val="28"/>
          <w:szCs w:val="32"/>
        </w:rPr>
        <w:t>The N</w:t>
      </w:r>
      <w:r w:rsidRPr="00C07BCB">
        <w:rPr>
          <w:rFonts w:cs="Times New Roman"/>
          <w:b/>
          <w:bCs/>
          <w:sz w:val="28"/>
          <w:szCs w:val="32"/>
          <w:vertAlign w:val="superscript"/>
        </w:rPr>
        <w:t>6</w:t>
      </w:r>
      <w:r w:rsidRPr="00C07BCB">
        <w:rPr>
          <w:rFonts w:cs="Times New Roman"/>
          <w:b/>
          <w:bCs/>
          <w:sz w:val="28"/>
          <w:szCs w:val="32"/>
        </w:rPr>
        <w:t xml:space="preserve">-methyladenosine-mediated lncRNA WEE2-AS1 promotes glioblastoma progression </w:t>
      </w:r>
      <w:r w:rsidRPr="00C07BCB">
        <w:rPr>
          <w:rFonts w:eastAsia="等线" w:cs="Times New Roman"/>
          <w:b/>
          <w:bCs/>
          <w:sz w:val="28"/>
          <w:szCs w:val="32"/>
        </w:rPr>
        <w:t>by</w:t>
      </w:r>
      <w:r w:rsidRPr="00C07BCB">
        <w:rPr>
          <w:rFonts w:cs="Times New Roman"/>
          <w:b/>
          <w:bCs/>
          <w:sz w:val="28"/>
          <w:szCs w:val="32"/>
        </w:rPr>
        <w:t xml:space="preserve"> stabilizing RPN2</w:t>
      </w:r>
    </w:p>
    <w:p w14:paraId="5923CA75" w14:textId="77777777" w:rsidR="001E12B1" w:rsidRDefault="001E12B1" w:rsidP="001E12B1">
      <w:pPr>
        <w:rPr>
          <w:rFonts w:cs="Times New Roman"/>
          <w:szCs w:val="24"/>
        </w:rPr>
      </w:pPr>
    </w:p>
    <w:p w14:paraId="4D1ADAE5" w14:textId="77777777" w:rsidR="001E12B1" w:rsidRDefault="001E12B1" w:rsidP="001E12B1">
      <w:pPr>
        <w:pStyle w:val="1"/>
      </w:pPr>
      <w:r>
        <w:t xml:space="preserve">Authors </w:t>
      </w:r>
      <w:r w:rsidRPr="00745FFE">
        <w:t>and affiliations</w:t>
      </w:r>
      <w:r>
        <w:t>:</w:t>
      </w:r>
    </w:p>
    <w:p w14:paraId="1D8A9C97" w14:textId="04380E38" w:rsidR="00AB58E8" w:rsidRDefault="00C01A44" w:rsidP="001E12B1">
      <w:pPr>
        <w:rPr>
          <w:rFonts w:cs="Times New Roman"/>
          <w:i/>
          <w:iCs/>
          <w:szCs w:val="24"/>
        </w:rPr>
      </w:pPr>
      <w:proofErr w:type="spellStart"/>
      <w:r w:rsidRPr="00C01A44">
        <w:rPr>
          <w:rFonts w:cs="Times New Roman"/>
          <w:i/>
          <w:iCs/>
          <w:szCs w:val="24"/>
        </w:rPr>
        <w:t>Boyan</w:t>
      </w:r>
      <w:proofErr w:type="spellEnd"/>
      <w:r w:rsidRPr="00C01A44">
        <w:rPr>
          <w:rFonts w:cs="Times New Roman"/>
          <w:i/>
          <w:iCs/>
          <w:szCs w:val="24"/>
        </w:rPr>
        <w:t xml:space="preserve"> Li1,2#, </w:t>
      </w:r>
      <w:proofErr w:type="spellStart"/>
      <w:r w:rsidRPr="00C01A44">
        <w:rPr>
          <w:rFonts w:cs="Times New Roman"/>
          <w:i/>
          <w:iCs/>
          <w:szCs w:val="24"/>
        </w:rPr>
        <w:t>Rongrong</w:t>
      </w:r>
      <w:proofErr w:type="spellEnd"/>
      <w:r w:rsidRPr="00C01A44">
        <w:rPr>
          <w:rFonts w:cs="Times New Roman"/>
          <w:i/>
          <w:iCs/>
          <w:szCs w:val="24"/>
        </w:rPr>
        <w:t xml:space="preserve"> Zhao1,2#, Wei Qiu1,2, </w:t>
      </w:r>
      <w:proofErr w:type="spellStart"/>
      <w:r w:rsidRPr="00C01A44">
        <w:rPr>
          <w:rFonts w:cs="Times New Roman"/>
          <w:i/>
          <w:iCs/>
          <w:szCs w:val="24"/>
        </w:rPr>
        <w:t>Ziwen</w:t>
      </w:r>
      <w:proofErr w:type="spellEnd"/>
      <w:r w:rsidRPr="00C01A44">
        <w:rPr>
          <w:rFonts w:cs="Times New Roman"/>
          <w:i/>
          <w:iCs/>
          <w:szCs w:val="24"/>
        </w:rPr>
        <w:t xml:space="preserve"> Pan1,2, </w:t>
      </w:r>
      <w:proofErr w:type="spellStart"/>
      <w:r w:rsidRPr="00C01A44">
        <w:rPr>
          <w:rFonts w:cs="Times New Roman"/>
          <w:i/>
          <w:iCs/>
          <w:szCs w:val="24"/>
        </w:rPr>
        <w:t>Shulin</w:t>
      </w:r>
      <w:proofErr w:type="spellEnd"/>
      <w:r w:rsidRPr="00C01A44">
        <w:rPr>
          <w:rFonts w:cs="Times New Roman"/>
          <w:i/>
          <w:iCs/>
          <w:szCs w:val="24"/>
        </w:rPr>
        <w:t xml:space="preserve"> Zhao1,2, </w:t>
      </w:r>
      <w:proofErr w:type="spellStart"/>
      <w:r w:rsidRPr="00C01A44">
        <w:rPr>
          <w:rFonts w:cs="Times New Roman"/>
          <w:i/>
          <w:iCs/>
          <w:szCs w:val="24"/>
        </w:rPr>
        <w:t>Yanhua</w:t>
      </w:r>
      <w:proofErr w:type="spellEnd"/>
      <w:r w:rsidRPr="00C01A44">
        <w:rPr>
          <w:rFonts w:cs="Times New Roman"/>
          <w:i/>
          <w:iCs/>
          <w:szCs w:val="24"/>
        </w:rPr>
        <w:t xml:space="preserve"> Qi1,2, Jiawei Qiu1,2, </w:t>
      </w:r>
      <w:proofErr w:type="spellStart"/>
      <w:r w:rsidRPr="00C01A44">
        <w:rPr>
          <w:rFonts w:cs="Times New Roman"/>
          <w:i/>
          <w:iCs/>
          <w:szCs w:val="24"/>
        </w:rPr>
        <w:t>Shouji</w:t>
      </w:r>
      <w:proofErr w:type="spellEnd"/>
      <w:r w:rsidRPr="00C01A44">
        <w:rPr>
          <w:rFonts w:cs="Times New Roman"/>
          <w:i/>
          <w:iCs/>
          <w:szCs w:val="24"/>
        </w:rPr>
        <w:t xml:space="preserve"> Zhang1,2, </w:t>
      </w:r>
      <w:proofErr w:type="spellStart"/>
      <w:r w:rsidRPr="00C01A44">
        <w:rPr>
          <w:rFonts w:cs="Times New Roman"/>
          <w:i/>
          <w:iCs/>
          <w:szCs w:val="24"/>
        </w:rPr>
        <w:t>Qindong</w:t>
      </w:r>
      <w:proofErr w:type="spellEnd"/>
      <w:r w:rsidRPr="00C01A44">
        <w:rPr>
          <w:rFonts w:cs="Times New Roman"/>
          <w:i/>
          <w:iCs/>
          <w:szCs w:val="24"/>
        </w:rPr>
        <w:t xml:space="preserve"> Guo1,2, Yang Fan1,2, Hao Xu1,2, Ming Li1,2, Gang Li1,2*, Hao Xue1,2*</w:t>
      </w:r>
    </w:p>
    <w:p w14:paraId="165A1E5B" w14:textId="23340403" w:rsidR="001E12B1" w:rsidRPr="00B82631" w:rsidRDefault="001E12B1" w:rsidP="001E12B1">
      <w:pPr>
        <w:rPr>
          <w:rFonts w:cs="Times New Roman"/>
          <w:szCs w:val="24"/>
        </w:rPr>
      </w:pPr>
      <w:r w:rsidRPr="00B82631">
        <w:rPr>
          <w:rFonts w:cs="Times New Roman"/>
          <w:szCs w:val="24"/>
        </w:rPr>
        <w:t xml:space="preserve">1. Department of Neurosurgery, </w:t>
      </w:r>
      <w:proofErr w:type="spellStart"/>
      <w:r w:rsidRPr="00B82631">
        <w:rPr>
          <w:rFonts w:cs="Times New Roman"/>
          <w:szCs w:val="24"/>
        </w:rPr>
        <w:t>Qilu</w:t>
      </w:r>
      <w:proofErr w:type="spellEnd"/>
      <w:r w:rsidRPr="00B82631">
        <w:rPr>
          <w:rFonts w:cs="Times New Roman"/>
          <w:szCs w:val="24"/>
        </w:rPr>
        <w:t xml:space="preserve"> Hospital, </w:t>
      </w:r>
      <w:proofErr w:type="spellStart"/>
      <w:r w:rsidRPr="00B82631">
        <w:rPr>
          <w:rFonts w:cs="Times New Roman"/>
          <w:szCs w:val="24"/>
        </w:rPr>
        <w:t>Cheeloo</w:t>
      </w:r>
      <w:proofErr w:type="spellEnd"/>
      <w:r w:rsidRPr="00B82631">
        <w:rPr>
          <w:rFonts w:cs="Times New Roman"/>
          <w:szCs w:val="24"/>
        </w:rPr>
        <w:t xml:space="preserve"> College of Medicine and Institute of Brain and Brain-Inspired Science, Shandong University, Jinan 250012, Shandong, China; </w:t>
      </w:r>
    </w:p>
    <w:p w14:paraId="1A4B3C9D" w14:textId="77777777" w:rsidR="001E12B1" w:rsidRDefault="001E12B1" w:rsidP="001E12B1">
      <w:pPr>
        <w:rPr>
          <w:rFonts w:cs="Times New Roman"/>
          <w:szCs w:val="24"/>
        </w:rPr>
      </w:pPr>
      <w:r w:rsidRPr="00B82631">
        <w:rPr>
          <w:rFonts w:cs="Times New Roman"/>
          <w:szCs w:val="24"/>
        </w:rPr>
        <w:t>2. Shandong Key Laboratory of Brain Function Remodeling, Jinan 250012, Shandong, China.</w:t>
      </w:r>
    </w:p>
    <w:p w14:paraId="536110D0" w14:textId="77777777" w:rsidR="001E12B1" w:rsidRDefault="001E12B1" w:rsidP="001E12B1">
      <w:pPr>
        <w:rPr>
          <w:rFonts w:cs="Times New Roman"/>
          <w:szCs w:val="24"/>
        </w:rPr>
      </w:pPr>
    </w:p>
    <w:p w14:paraId="4DCEDF7B" w14:textId="77777777" w:rsidR="001E12B1" w:rsidRDefault="001E12B1" w:rsidP="001E12B1">
      <w:pPr>
        <w:rPr>
          <w:rFonts w:cs="Times New Roman"/>
          <w:szCs w:val="24"/>
        </w:rPr>
      </w:pPr>
      <w:proofErr w:type="spellStart"/>
      <w:r w:rsidRPr="003750D9">
        <w:rPr>
          <w:rFonts w:cs="Times New Roman"/>
          <w:b/>
          <w:bCs/>
          <w:i/>
          <w:iCs/>
          <w:szCs w:val="24"/>
        </w:rPr>
        <w:t>Boyan</w:t>
      </w:r>
      <w:proofErr w:type="spellEnd"/>
      <w:r w:rsidRPr="003750D9">
        <w:rPr>
          <w:rFonts w:cs="Times New Roman"/>
          <w:b/>
          <w:bCs/>
          <w:i/>
          <w:iCs/>
          <w:szCs w:val="24"/>
        </w:rPr>
        <w:t xml:space="preserve"> Li</w:t>
      </w:r>
      <w:r w:rsidRPr="000643B8">
        <w:rPr>
          <w:rFonts w:cs="Times New Roman"/>
          <w:szCs w:val="24"/>
          <w:vertAlign w:val="superscript"/>
        </w:rPr>
        <w:t>1</w:t>
      </w:r>
      <w:r w:rsidRPr="000643B8">
        <w:rPr>
          <w:rFonts w:eastAsia="宋体" w:cs="Times New Roman" w:hint="eastAsia"/>
          <w:szCs w:val="24"/>
          <w:vertAlign w:val="superscript"/>
        </w:rPr>
        <w:t>,</w:t>
      </w:r>
      <w:r w:rsidRPr="000643B8">
        <w:rPr>
          <w:rFonts w:eastAsia="宋体" w:cs="Times New Roman"/>
          <w:szCs w:val="24"/>
          <w:vertAlign w:val="superscript"/>
        </w:rPr>
        <w:t>2</w:t>
      </w:r>
      <w:r>
        <w:rPr>
          <w:rFonts w:eastAsia="宋体" w:cs="Times New Roman"/>
          <w:szCs w:val="24"/>
          <w:vertAlign w:val="superscript"/>
        </w:rPr>
        <w:t>#</w:t>
      </w:r>
      <w:r>
        <w:rPr>
          <w:rFonts w:cs="Times New Roman"/>
          <w:szCs w:val="24"/>
        </w:rPr>
        <w:t xml:space="preserve">, </w:t>
      </w:r>
      <w:proofErr w:type="spellStart"/>
      <w:r w:rsidRPr="003750D9">
        <w:rPr>
          <w:rFonts w:cs="Times New Roman"/>
          <w:b/>
          <w:bCs/>
          <w:i/>
          <w:iCs/>
          <w:szCs w:val="24"/>
        </w:rPr>
        <w:t>Rongrong</w:t>
      </w:r>
      <w:proofErr w:type="spellEnd"/>
      <w:r w:rsidRPr="003750D9">
        <w:rPr>
          <w:rFonts w:cs="Times New Roman"/>
          <w:b/>
          <w:bCs/>
          <w:i/>
          <w:iCs/>
          <w:szCs w:val="24"/>
        </w:rPr>
        <w:t xml:space="preserve"> Zhao</w:t>
      </w:r>
      <w:r w:rsidRPr="00774227">
        <w:rPr>
          <w:rFonts w:cs="Times New Roman"/>
          <w:szCs w:val="24"/>
          <w:vertAlign w:val="superscript"/>
        </w:rPr>
        <w:t>1,2#</w:t>
      </w:r>
      <w:r w:rsidRPr="004164D4">
        <w:rPr>
          <w:rFonts w:cs="Times New Roman"/>
          <w:szCs w:val="24"/>
          <w:vertAlign w:val="superscript"/>
        </w:rPr>
        <w:t xml:space="preserve"> </w:t>
      </w:r>
      <w:r w:rsidRPr="004164D4">
        <w:rPr>
          <w:rFonts w:cs="Times New Roman"/>
          <w:szCs w:val="24"/>
        </w:rPr>
        <w:t>contributed equally to this work.</w:t>
      </w:r>
    </w:p>
    <w:p w14:paraId="146040A9" w14:textId="77777777" w:rsidR="001E12B1" w:rsidRDefault="001E12B1" w:rsidP="001E12B1">
      <w:pPr>
        <w:rPr>
          <w:rFonts w:cs="Times New Roman"/>
          <w:szCs w:val="24"/>
        </w:rPr>
      </w:pPr>
    </w:p>
    <w:p w14:paraId="4B9D581A" w14:textId="77777777" w:rsidR="001E12B1" w:rsidRPr="004164D4" w:rsidRDefault="001E12B1" w:rsidP="001E12B1">
      <w:pPr>
        <w:rPr>
          <w:rFonts w:cs="Times New Roman"/>
          <w:szCs w:val="24"/>
        </w:rPr>
      </w:pPr>
      <w:r w:rsidRPr="004164D4">
        <w:rPr>
          <w:rFonts w:cs="Times New Roman"/>
          <w:szCs w:val="24"/>
        </w:rPr>
        <w:t>* Correspondence:</w:t>
      </w:r>
    </w:p>
    <w:p w14:paraId="6E49CCF0" w14:textId="77777777" w:rsidR="001E12B1" w:rsidRPr="004164D4" w:rsidRDefault="001E12B1" w:rsidP="001E12B1">
      <w:pPr>
        <w:rPr>
          <w:rFonts w:cs="Times New Roman"/>
          <w:szCs w:val="24"/>
        </w:rPr>
      </w:pPr>
      <w:r w:rsidRPr="003750D9">
        <w:rPr>
          <w:rFonts w:cs="Times New Roman"/>
          <w:b/>
          <w:bCs/>
          <w:i/>
          <w:iCs/>
          <w:szCs w:val="24"/>
        </w:rPr>
        <w:t>Gang Li</w:t>
      </w:r>
      <w:r w:rsidRPr="004164D4">
        <w:rPr>
          <w:rFonts w:cs="Times New Roman"/>
          <w:szCs w:val="24"/>
        </w:rPr>
        <w:t xml:space="preserve">, Department of Neurosurgery, </w:t>
      </w:r>
      <w:proofErr w:type="spellStart"/>
      <w:r w:rsidRPr="004164D4">
        <w:rPr>
          <w:rFonts w:cs="Times New Roman"/>
          <w:szCs w:val="24"/>
        </w:rPr>
        <w:t>Qilu</w:t>
      </w:r>
      <w:proofErr w:type="spellEnd"/>
      <w:r w:rsidRPr="004164D4">
        <w:rPr>
          <w:rFonts w:cs="Times New Roman"/>
          <w:szCs w:val="24"/>
        </w:rPr>
        <w:t xml:space="preserve"> Hospital of Shandong University, 107 </w:t>
      </w:r>
      <w:proofErr w:type="spellStart"/>
      <w:r w:rsidRPr="004164D4">
        <w:rPr>
          <w:rFonts w:cs="Times New Roman"/>
          <w:szCs w:val="24"/>
        </w:rPr>
        <w:t>Wenhua</w:t>
      </w:r>
      <w:proofErr w:type="spellEnd"/>
      <w:r w:rsidRPr="004164D4">
        <w:rPr>
          <w:rFonts w:cs="Times New Roman"/>
          <w:szCs w:val="24"/>
        </w:rPr>
        <w:t xml:space="preserve"> Western Road; Jinan, Shandong 250012, China, E-mail: dr.ligang@sdu.edu.cn; Tel: 086-0531-82166615.</w:t>
      </w:r>
    </w:p>
    <w:p w14:paraId="2047F7D2" w14:textId="2893AA41" w:rsidR="00C07BCB" w:rsidRDefault="001E12B1" w:rsidP="001E12B1">
      <w:pPr>
        <w:rPr>
          <w:rFonts w:cs="Times New Roman"/>
          <w:szCs w:val="24"/>
        </w:rPr>
      </w:pPr>
      <w:r w:rsidRPr="003750D9">
        <w:rPr>
          <w:rFonts w:cs="Times New Roman"/>
          <w:b/>
          <w:bCs/>
          <w:i/>
          <w:iCs/>
          <w:szCs w:val="24"/>
        </w:rPr>
        <w:t xml:space="preserve">Hao </w:t>
      </w:r>
      <w:proofErr w:type="spellStart"/>
      <w:r w:rsidRPr="003750D9">
        <w:rPr>
          <w:rFonts w:cs="Times New Roman"/>
          <w:b/>
          <w:bCs/>
          <w:i/>
          <w:iCs/>
          <w:szCs w:val="24"/>
        </w:rPr>
        <w:t>Xu</w:t>
      </w:r>
      <w:r w:rsidR="00237202">
        <w:rPr>
          <w:rFonts w:cs="Times New Roman" w:hint="eastAsia"/>
          <w:b/>
          <w:bCs/>
          <w:i/>
          <w:iCs/>
          <w:szCs w:val="24"/>
        </w:rPr>
        <w:t>e</w:t>
      </w:r>
      <w:proofErr w:type="spellEnd"/>
      <w:r w:rsidRPr="004164D4">
        <w:rPr>
          <w:rFonts w:cs="Times New Roman"/>
          <w:szCs w:val="24"/>
        </w:rPr>
        <w:t xml:space="preserve">, Department of Neurosurgery, </w:t>
      </w:r>
      <w:proofErr w:type="spellStart"/>
      <w:r w:rsidRPr="004164D4">
        <w:rPr>
          <w:rFonts w:cs="Times New Roman"/>
          <w:szCs w:val="24"/>
        </w:rPr>
        <w:t>Qilu</w:t>
      </w:r>
      <w:proofErr w:type="spellEnd"/>
      <w:r w:rsidRPr="004164D4">
        <w:rPr>
          <w:rFonts w:cs="Times New Roman"/>
          <w:szCs w:val="24"/>
        </w:rPr>
        <w:t xml:space="preserve"> Hospital of Shandong University, 107 </w:t>
      </w:r>
      <w:proofErr w:type="spellStart"/>
      <w:r w:rsidRPr="004164D4">
        <w:rPr>
          <w:rFonts w:cs="Times New Roman"/>
          <w:szCs w:val="24"/>
        </w:rPr>
        <w:t>Wenhua</w:t>
      </w:r>
      <w:proofErr w:type="spellEnd"/>
      <w:r w:rsidRPr="004164D4">
        <w:rPr>
          <w:rFonts w:cs="Times New Roman"/>
          <w:szCs w:val="24"/>
        </w:rPr>
        <w:t xml:space="preserve"> Western Road; Jinan, Shandong 250012, China, E-mail: xuehao@sdu.edu.cn; Tel: 086-0531-82166615</w:t>
      </w:r>
    </w:p>
    <w:p w14:paraId="3975707D" w14:textId="77777777" w:rsidR="00C07BCB" w:rsidRDefault="00C07BCB">
      <w:pPr>
        <w:widowControl/>
        <w:jc w:val="left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827D8B9" w14:textId="0992C24A" w:rsidR="00C07BCB" w:rsidRDefault="00C07BCB" w:rsidP="001E12B1">
      <w:pPr>
        <w:rPr>
          <w:rFonts w:cs="Times New Roman"/>
          <w:szCs w:val="24"/>
        </w:rPr>
      </w:pPr>
    </w:p>
    <w:p w14:paraId="5E34590A" w14:textId="1948AB67" w:rsidR="00C07BCB" w:rsidRDefault="00C07BCB">
      <w:pPr>
        <w:widowControl/>
        <w:jc w:val="left"/>
        <w:rPr>
          <w:rFonts w:cs="Times New Roman"/>
          <w:szCs w:val="24"/>
        </w:rPr>
      </w:pPr>
    </w:p>
    <w:p w14:paraId="04173682" w14:textId="77777777" w:rsidR="001E12B1" w:rsidRPr="004164D4" w:rsidRDefault="001E12B1" w:rsidP="001E12B1">
      <w:pPr>
        <w:rPr>
          <w:rFonts w:cs="Times New Roman"/>
          <w:szCs w:val="24"/>
        </w:rPr>
      </w:pPr>
    </w:p>
    <w:p w14:paraId="70DFDEE0" w14:textId="77777777" w:rsidR="001E12B1" w:rsidRPr="001E12B1" w:rsidRDefault="001E12B1" w:rsidP="00CC75AE">
      <w:pPr>
        <w:rPr>
          <w:noProof/>
        </w:rPr>
      </w:pPr>
    </w:p>
    <w:p w14:paraId="6A5F1B9E" w14:textId="77777777" w:rsidR="001E12B1" w:rsidRDefault="001E12B1" w:rsidP="00CC75AE">
      <w:pPr>
        <w:rPr>
          <w:noProof/>
        </w:rPr>
      </w:pPr>
    </w:p>
    <w:p w14:paraId="761D6124" w14:textId="57762465" w:rsidR="001E12B1" w:rsidRDefault="001E12B1" w:rsidP="00CC75AE">
      <w:pPr>
        <w:rPr>
          <w:b/>
          <w:bCs/>
        </w:rPr>
      </w:pPr>
      <w:r>
        <w:rPr>
          <w:noProof/>
        </w:rPr>
        <w:drawing>
          <wp:inline distT="0" distB="0" distL="0" distR="0" wp14:anchorId="1154C2C7" wp14:editId="078E5107">
            <wp:extent cx="5274310" cy="214439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4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0E447" w14:textId="2BD55FB8" w:rsidR="001E12B1" w:rsidRDefault="001E12B1" w:rsidP="00CC75AE">
      <w:pPr>
        <w:rPr>
          <w:b/>
          <w:bCs/>
        </w:rPr>
      </w:pPr>
    </w:p>
    <w:p w14:paraId="33C5DED3" w14:textId="77777777" w:rsidR="001E12B1" w:rsidRDefault="001E12B1" w:rsidP="00CC75AE">
      <w:pPr>
        <w:rPr>
          <w:b/>
          <w:bCs/>
        </w:rPr>
      </w:pPr>
    </w:p>
    <w:p w14:paraId="0A11519B" w14:textId="6E7769A9" w:rsidR="00CC75AE" w:rsidRPr="00CC75AE" w:rsidRDefault="00CC75AE" w:rsidP="00CC75AE">
      <w:r w:rsidRPr="00CC75AE">
        <w:rPr>
          <w:rFonts w:hint="eastAsia"/>
          <w:b/>
          <w:bCs/>
        </w:rPr>
        <w:t xml:space="preserve">Supplementary Figure1 Potential biological role of WEE2-AS1 in the progression of GBM. (A) </w:t>
      </w:r>
      <w:r w:rsidRPr="00CC75AE">
        <w:rPr>
          <w:rFonts w:hint="eastAsia"/>
        </w:rPr>
        <w:t>Summary of KEGG enrichment class, and (</w:t>
      </w:r>
      <w:r w:rsidRPr="00CC75AE">
        <w:rPr>
          <w:rFonts w:hint="eastAsia"/>
          <w:b/>
          <w:bCs/>
        </w:rPr>
        <w:t>B</w:t>
      </w:r>
      <w:r w:rsidRPr="00CC75AE">
        <w:rPr>
          <w:rFonts w:hint="eastAsia"/>
        </w:rPr>
        <w:t xml:space="preserve">) function terms on upregulated genes in WEE2-AS1 high, compared with low group samples in TCGA GBM dataset. </w:t>
      </w:r>
    </w:p>
    <w:p w14:paraId="5EF9D190" w14:textId="433DF847" w:rsidR="006A3FA2" w:rsidRDefault="00B83240">
      <w:r>
        <w:rPr>
          <w:noProof/>
        </w:rPr>
        <w:lastRenderedPageBreak/>
        <w:drawing>
          <wp:inline distT="0" distB="0" distL="0" distR="0" wp14:anchorId="5B6A51D5" wp14:editId="08B67650">
            <wp:extent cx="5274310" cy="5499100"/>
            <wp:effectExtent l="0" t="0" r="254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391F4" w14:textId="6ED436D1" w:rsidR="00C07BCB" w:rsidRDefault="00CC75AE" w:rsidP="00CC75AE">
      <w:pPr>
        <w:rPr>
          <w:b/>
          <w:bCs/>
        </w:rPr>
      </w:pPr>
      <w:r w:rsidRPr="00CC75AE">
        <w:rPr>
          <w:b/>
          <w:bCs/>
        </w:rPr>
        <w:t>Supplementary Figure2</w:t>
      </w:r>
      <w:r w:rsidRPr="00CC75AE">
        <w:t xml:space="preserve"> </w:t>
      </w:r>
      <w:r w:rsidRPr="00CC75AE">
        <w:rPr>
          <w:b/>
          <w:bCs/>
        </w:rPr>
        <w:t xml:space="preserve">WEE2-AS1 promotes proliferation, migration and invasion of GBM cells in vitro. </w:t>
      </w:r>
      <w:proofErr w:type="spellStart"/>
      <w:r w:rsidRPr="00CC75AE">
        <w:t>qRT</w:t>
      </w:r>
      <w:proofErr w:type="spellEnd"/>
      <w:r w:rsidRPr="00CC75AE">
        <w:t>-PCR assays showing the relative expression in GBM cells and GSCs transfected with (</w:t>
      </w:r>
      <w:r w:rsidRPr="00CC75AE">
        <w:rPr>
          <w:b/>
          <w:bCs/>
        </w:rPr>
        <w:t>A</w:t>
      </w:r>
      <w:r w:rsidRPr="00CC75AE">
        <w:t xml:space="preserve">) knocking down WEE2-AS1 (sh-WEE2-AS1) or corresponding negative </w:t>
      </w:r>
      <w:proofErr w:type="spellStart"/>
      <w:r w:rsidRPr="00CC75AE">
        <w:t>contorl</w:t>
      </w:r>
      <w:proofErr w:type="spellEnd"/>
      <w:r w:rsidRPr="00CC75AE">
        <w:t xml:space="preserve"> (</w:t>
      </w:r>
      <w:proofErr w:type="spellStart"/>
      <w:r w:rsidRPr="00CC75AE">
        <w:t>sh</w:t>
      </w:r>
      <w:proofErr w:type="spellEnd"/>
      <w:r w:rsidRPr="00CC75AE">
        <w:t>-NC), and (</w:t>
      </w:r>
      <w:r w:rsidRPr="00CC75AE">
        <w:rPr>
          <w:b/>
          <w:bCs/>
        </w:rPr>
        <w:t>B</w:t>
      </w:r>
      <w:r w:rsidRPr="00CC75AE">
        <w:t>) overexpressing WEE2-AS1 (ov-WEE2-AS1) or corresponding negative control (</w:t>
      </w:r>
      <w:proofErr w:type="spellStart"/>
      <w:r w:rsidRPr="00CC75AE">
        <w:t>ov</w:t>
      </w:r>
      <w:proofErr w:type="spellEnd"/>
      <w:r w:rsidRPr="00CC75AE">
        <w:t xml:space="preserve">-NC). </w:t>
      </w:r>
      <w:r w:rsidRPr="00CC75AE">
        <w:rPr>
          <w:b/>
          <w:bCs/>
        </w:rPr>
        <w:t xml:space="preserve">C </w:t>
      </w:r>
      <w:r w:rsidRPr="00CC75AE">
        <w:t xml:space="preserve">EDU assays showing the proliferation ability of GBM cells transfected with </w:t>
      </w:r>
      <w:proofErr w:type="spellStart"/>
      <w:r w:rsidRPr="00CC75AE">
        <w:t>sh</w:t>
      </w:r>
      <w:proofErr w:type="spellEnd"/>
      <w:r w:rsidRPr="00CC75AE">
        <w:t>-NC or sh-WEE2-AS1, scale bar, 50μm. Colony-forming assays showing the proliferation ability of GBM cells transfected with (</w:t>
      </w:r>
      <w:r w:rsidRPr="00CC75AE">
        <w:rPr>
          <w:b/>
          <w:bCs/>
        </w:rPr>
        <w:t>D</w:t>
      </w:r>
      <w:r w:rsidRPr="00CC75AE">
        <w:t xml:space="preserve">) </w:t>
      </w:r>
      <w:proofErr w:type="spellStart"/>
      <w:r w:rsidRPr="00CC75AE">
        <w:t>sh</w:t>
      </w:r>
      <w:proofErr w:type="spellEnd"/>
      <w:r w:rsidRPr="00CC75AE">
        <w:t>-NC or sh-WEE2-AS1, and (</w:t>
      </w:r>
      <w:r w:rsidRPr="00CC75AE">
        <w:rPr>
          <w:b/>
          <w:bCs/>
        </w:rPr>
        <w:t>E</w:t>
      </w:r>
      <w:r w:rsidRPr="00CC75AE">
        <w:t xml:space="preserve">) </w:t>
      </w:r>
      <w:proofErr w:type="spellStart"/>
      <w:r w:rsidRPr="00CC75AE">
        <w:t>ov</w:t>
      </w:r>
      <w:proofErr w:type="spellEnd"/>
      <w:r w:rsidRPr="00CC75AE">
        <w:t xml:space="preserve">-NC or ov-WEE2-AS1. </w:t>
      </w:r>
      <w:r w:rsidRPr="00CC75AE">
        <w:rPr>
          <w:b/>
          <w:bCs/>
        </w:rPr>
        <w:t xml:space="preserve">F </w:t>
      </w:r>
      <w:r w:rsidRPr="00CC75AE">
        <w:t xml:space="preserve">EDU assays showing the proliferation ability of GBM cells transfected with </w:t>
      </w:r>
      <w:proofErr w:type="spellStart"/>
      <w:r w:rsidRPr="00CC75AE">
        <w:t>ov</w:t>
      </w:r>
      <w:proofErr w:type="spellEnd"/>
      <w:r w:rsidRPr="00CC75AE">
        <w:t>-NC or ov-WEE2-AS1, scale bar, 50μm. Flow Cytometry assays showing the cell cycle progression of GBM cells transfected with (</w:t>
      </w:r>
      <w:r w:rsidRPr="00CC75AE">
        <w:rPr>
          <w:b/>
          <w:bCs/>
        </w:rPr>
        <w:t>G</w:t>
      </w:r>
      <w:r w:rsidRPr="00CC75AE">
        <w:t xml:space="preserve">) sh-WEE2-AS1 or </w:t>
      </w:r>
      <w:proofErr w:type="spellStart"/>
      <w:r w:rsidRPr="00CC75AE">
        <w:t>sh</w:t>
      </w:r>
      <w:proofErr w:type="spellEnd"/>
      <w:r w:rsidRPr="00CC75AE">
        <w:t>-NC, and (</w:t>
      </w:r>
      <w:r w:rsidRPr="00CC75AE">
        <w:rPr>
          <w:b/>
          <w:bCs/>
        </w:rPr>
        <w:t>H</w:t>
      </w:r>
      <w:r w:rsidRPr="00CC75AE">
        <w:t xml:space="preserve">) ov-WEE2-AS1 or </w:t>
      </w:r>
      <w:proofErr w:type="spellStart"/>
      <w:r w:rsidRPr="00CC75AE">
        <w:t>ov</w:t>
      </w:r>
      <w:proofErr w:type="spellEnd"/>
      <w:r w:rsidRPr="00CC75AE">
        <w:t>-NC. Quantification histogram represented cell population. Data represented mean ± SD from at least three independent experiments. Western blot assays showing the protein expression of p-CDK, CDK, CyclinB1 and p21 expression in GBM cells transfected with (</w:t>
      </w:r>
      <w:r w:rsidRPr="00CC75AE">
        <w:rPr>
          <w:b/>
          <w:bCs/>
        </w:rPr>
        <w:t>I</w:t>
      </w:r>
      <w:r w:rsidRPr="00CC75AE">
        <w:t xml:space="preserve">) </w:t>
      </w:r>
      <w:proofErr w:type="spellStart"/>
      <w:r w:rsidRPr="00CC75AE">
        <w:t>sh</w:t>
      </w:r>
      <w:proofErr w:type="spellEnd"/>
      <w:r w:rsidRPr="00CC75AE">
        <w:t>-NC or sh-WEE2-AS1, and (</w:t>
      </w:r>
      <w:r w:rsidRPr="00CC75AE">
        <w:rPr>
          <w:b/>
          <w:bCs/>
        </w:rPr>
        <w:t>J</w:t>
      </w:r>
      <w:r w:rsidRPr="00CC75AE">
        <w:t xml:space="preserve">) </w:t>
      </w:r>
      <w:proofErr w:type="spellStart"/>
      <w:r w:rsidRPr="00CC75AE">
        <w:t>ov</w:t>
      </w:r>
      <w:proofErr w:type="spellEnd"/>
      <w:r w:rsidRPr="00CC75AE">
        <w:t>-NC or ov-WEE2-AS1.</w:t>
      </w:r>
      <w:r w:rsidR="00452488">
        <w:t xml:space="preserve"> </w:t>
      </w:r>
      <w:r w:rsidRPr="00CC75AE">
        <w:t xml:space="preserve">Data represented mean ± SD from at least three independent experiments. The statistical significance is shown as: *P &lt; 0.05; **P &lt; 0.01; ***P &lt; 0.001; ****P &lt; 0.0001. </w:t>
      </w:r>
      <w:r w:rsidRPr="00CC75AE">
        <w:rPr>
          <w:b/>
          <w:bCs/>
        </w:rPr>
        <w:t xml:space="preserve"> </w:t>
      </w:r>
    </w:p>
    <w:p w14:paraId="77DAE2D8" w14:textId="233D5F1F" w:rsidR="00C77E34" w:rsidRDefault="00C77E34" w:rsidP="00CC75AE">
      <w:pPr>
        <w:rPr>
          <w:b/>
          <w:bCs/>
        </w:rPr>
      </w:pPr>
    </w:p>
    <w:p w14:paraId="0476FC69" w14:textId="77777777" w:rsidR="00C77E34" w:rsidRDefault="00C77E34" w:rsidP="00CC75AE">
      <w:pPr>
        <w:rPr>
          <w:b/>
          <w:bCs/>
        </w:rPr>
      </w:pPr>
    </w:p>
    <w:p w14:paraId="2A30B6E7" w14:textId="713A3843" w:rsidR="00CC75AE" w:rsidRPr="00C07BCB" w:rsidRDefault="00283D7B" w:rsidP="00C07BCB">
      <w:pPr>
        <w:widowControl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49DA0671" wp14:editId="2754EA96">
            <wp:extent cx="5274310" cy="4856656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96"/>
                    <a:stretch/>
                  </pic:blipFill>
                  <pic:spPr bwMode="auto">
                    <a:xfrm>
                      <a:off x="0" y="0"/>
                      <a:ext cx="5274310" cy="485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6BAAE1" w14:textId="7FB84133" w:rsidR="00CC75AE" w:rsidRDefault="00CC75AE" w:rsidP="00CC75AE">
      <w:r w:rsidRPr="00CC75AE">
        <w:rPr>
          <w:b/>
          <w:bCs/>
        </w:rPr>
        <w:t xml:space="preserve">Supplementary Figure3 WEE2-AS1 promotes proliferation, migration and invasion of GBM cells in vivo. </w:t>
      </w:r>
      <w:r w:rsidRPr="00CC75AE">
        <w:t>Representative HE staining images of sections from xenograft mice  implanted with luciferase-labeled (</w:t>
      </w:r>
      <w:r w:rsidRPr="00CC75AE">
        <w:rPr>
          <w:b/>
          <w:bCs/>
        </w:rPr>
        <w:t>A</w:t>
      </w:r>
      <w:r w:rsidRPr="00CC75AE">
        <w:t xml:space="preserve">) U251MG expressing ov-WEE2-AS1 or </w:t>
      </w:r>
      <w:proofErr w:type="spellStart"/>
      <w:r w:rsidRPr="00CC75AE">
        <w:t>ov</w:t>
      </w:r>
      <w:proofErr w:type="spellEnd"/>
      <w:r w:rsidRPr="00CC75AE">
        <w:t>-NC, and (</w:t>
      </w:r>
      <w:r w:rsidRPr="00CC75AE">
        <w:rPr>
          <w:b/>
          <w:bCs/>
        </w:rPr>
        <w:t>B</w:t>
      </w:r>
      <w:r w:rsidRPr="00CC75AE">
        <w:t xml:space="preserve">) LN229 expressing sh-WEE2-AS1 or </w:t>
      </w:r>
      <w:proofErr w:type="spellStart"/>
      <w:r w:rsidRPr="00CC75AE">
        <w:t>sh</w:t>
      </w:r>
      <w:proofErr w:type="spellEnd"/>
      <w:r w:rsidRPr="00CC75AE">
        <w:t>-NC in the indicated time (n≥4), scale bar, 1000μm. Representative KI-67 and N-cadherin immunohistochemistry (IHC) staining images of sections from xenograft mice  implanted with luciferase-labeled (</w:t>
      </w:r>
      <w:r w:rsidRPr="00CC75AE">
        <w:rPr>
          <w:b/>
          <w:bCs/>
        </w:rPr>
        <w:t>C</w:t>
      </w:r>
      <w:r w:rsidRPr="00CC75AE">
        <w:t xml:space="preserve">) U251MG expressing ov-WEE2-AS1 or </w:t>
      </w:r>
      <w:proofErr w:type="spellStart"/>
      <w:r w:rsidRPr="00CC75AE">
        <w:t>ov</w:t>
      </w:r>
      <w:proofErr w:type="spellEnd"/>
      <w:r w:rsidRPr="00CC75AE">
        <w:t>-NC, and (</w:t>
      </w:r>
      <w:r w:rsidRPr="00CC75AE">
        <w:rPr>
          <w:b/>
          <w:bCs/>
        </w:rPr>
        <w:t>D</w:t>
      </w:r>
      <w:r w:rsidRPr="00CC75AE">
        <w:t xml:space="preserve">) LN229 expressing sh-WEE2-AS1 or </w:t>
      </w:r>
      <w:proofErr w:type="spellStart"/>
      <w:r w:rsidRPr="00CC75AE">
        <w:t>sh</w:t>
      </w:r>
      <w:proofErr w:type="spellEnd"/>
      <w:r w:rsidRPr="00CC75AE">
        <w:t>-NC in the indicated time (n≥4), scale bar, 50μm.</w:t>
      </w:r>
    </w:p>
    <w:p w14:paraId="5AAA3105" w14:textId="637A66AB" w:rsidR="00283D7B" w:rsidRPr="00283D7B" w:rsidRDefault="00283D7B" w:rsidP="00CC75AE">
      <w:pPr>
        <w:rPr>
          <w:b/>
          <w:bCs/>
        </w:rPr>
      </w:pPr>
      <w:r w:rsidRPr="00283D7B">
        <w:rPr>
          <w:b/>
          <w:bCs/>
        </w:rPr>
        <w:t>E</w:t>
      </w:r>
      <w:r w:rsidR="00F27706">
        <w:rPr>
          <w:b/>
          <w:bCs/>
        </w:rPr>
        <w:t xml:space="preserve"> </w:t>
      </w:r>
      <w:r w:rsidR="00F27706" w:rsidRPr="00F27706">
        <w:t xml:space="preserve">The correlation between the </w:t>
      </w:r>
      <w:r w:rsidR="00F27706">
        <w:t>METTL3/IGF2BP3</w:t>
      </w:r>
      <w:r w:rsidR="00F27706" w:rsidRPr="00F27706">
        <w:t xml:space="preserve"> and WEE2-AS1 in glioma tissues from the </w:t>
      </w:r>
      <w:r w:rsidR="00F27706">
        <w:t>Wang</w:t>
      </w:r>
      <w:r w:rsidR="00F27706" w:rsidRPr="00F27706">
        <w:t xml:space="preserve"> database.</w:t>
      </w:r>
    </w:p>
    <w:p w14:paraId="01AC1111" w14:textId="77777777" w:rsidR="00283D7B" w:rsidRPr="00CC75AE" w:rsidRDefault="00283D7B" w:rsidP="00CC75AE"/>
    <w:p w14:paraId="5F8730E2" w14:textId="2DF87A82" w:rsidR="00CC75AE" w:rsidRPr="00CC75AE" w:rsidRDefault="00CC75AE" w:rsidP="00CC75AE">
      <w:r w:rsidRPr="00CC75AE">
        <w:rPr>
          <w:b/>
          <w:bCs/>
        </w:rPr>
        <w:t xml:space="preserve"> </w:t>
      </w:r>
      <w:r w:rsidR="00581D4F">
        <w:rPr>
          <w:noProof/>
        </w:rPr>
        <w:lastRenderedPageBreak/>
        <w:drawing>
          <wp:inline distT="0" distB="0" distL="0" distR="0" wp14:anchorId="768D7EDD" wp14:editId="0E313E15">
            <wp:extent cx="5274310" cy="74790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7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CA131" w14:textId="7DE92A72" w:rsidR="00A8304F" w:rsidRDefault="00A8304F" w:rsidP="00B32C6C">
      <w:r>
        <w:rPr>
          <w:b/>
          <w:bCs/>
        </w:rPr>
        <w:t>Supplementary Figure4 WEE2-AS1 promotes RPN2 protein stabilization to promote GBM malignant progression.</w:t>
      </w:r>
      <w:r w:rsidR="00D26F24">
        <w:rPr>
          <w:b/>
          <w:bCs/>
        </w:rPr>
        <w:t xml:space="preserve"> </w:t>
      </w:r>
      <w:r>
        <w:t>Western blot assays showing the protein expression of (</w:t>
      </w:r>
      <w:r>
        <w:rPr>
          <w:b/>
          <w:bCs/>
        </w:rPr>
        <w:t>A</w:t>
      </w:r>
      <w:r>
        <w:t xml:space="preserve">) METTL3 in GBM cells transfected with </w:t>
      </w:r>
      <w:proofErr w:type="spellStart"/>
      <w:r>
        <w:t>si</w:t>
      </w:r>
      <w:proofErr w:type="spellEnd"/>
      <w:r>
        <w:t>-NC or si-METTL3, and (</w:t>
      </w:r>
      <w:r>
        <w:rPr>
          <w:b/>
          <w:bCs/>
        </w:rPr>
        <w:t>B</w:t>
      </w:r>
      <w:r>
        <w:t xml:space="preserve">) IGF2BP3 in GBM cells transfected with </w:t>
      </w:r>
      <w:proofErr w:type="spellStart"/>
      <w:r>
        <w:t>si</w:t>
      </w:r>
      <w:proofErr w:type="spellEnd"/>
      <w:r>
        <w:t xml:space="preserve">-NC or si-IGF2BP3. </w:t>
      </w:r>
      <w:r>
        <w:rPr>
          <w:b/>
          <w:bCs/>
        </w:rPr>
        <w:t>C</w:t>
      </w:r>
      <w:r>
        <w:t xml:space="preserve"> Venn diagram showing the overlapping of interacted proteins with circNEIL3 between our mass spectrometric data and RBPs. </w:t>
      </w:r>
      <w:r>
        <w:rPr>
          <w:b/>
          <w:bCs/>
        </w:rPr>
        <w:t xml:space="preserve">D </w:t>
      </w:r>
      <w:r>
        <w:t xml:space="preserve">Immunofluorescence assays showing the localization of PSMD1 and RPN2 proteins downloaded from The Human Protein Atlas database </w:t>
      </w:r>
      <w:r>
        <w:lastRenderedPageBreak/>
        <w:t xml:space="preserve">(https://www.proteinatlas.org/). </w:t>
      </w:r>
      <w:r>
        <w:rPr>
          <w:b/>
          <w:bCs/>
        </w:rPr>
        <w:t xml:space="preserve">E </w:t>
      </w:r>
      <w:r>
        <w:t xml:space="preserve">GEPIA database showing the relative expression of PSMD1 and RPN2 in TCGA GBM samples, compared with </w:t>
      </w:r>
      <w:proofErr w:type="spellStart"/>
      <w:r>
        <w:t>GETx</w:t>
      </w:r>
      <w:proofErr w:type="spellEnd"/>
      <w:r>
        <w:t xml:space="preserve"> NBTs. </w:t>
      </w:r>
      <w:r>
        <w:rPr>
          <w:b/>
          <w:bCs/>
        </w:rPr>
        <w:t>F</w:t>
      </w:r>
      <w:r>
        <w:t xml:space="preserve"> Kaplan–Meier survival curves showing that RPN2 is a prognostic risk factor in TCGA, CGGA, Rembrandt and </w:t>
      </w:r>
      <w:proofErr w:type="spellStart"/>
      <w:r>
        <w:t>Gravendeel</w:t>
      </w:r>
      <w:proofErr w:type="spellEnd"/>
      <w:r>
        <w:t xml:space="preserve"> GBM datasets. Log-rank test analysis was used. Western blot assays showing the AKT</w:t>
      </w:r>
      <w:r w:rsidR="00E46237">
        <w:t xml:space="preserve"> </w:t>
      </w:r>
      <w:r w:rsidR="00E46237">
        <w:rPr>
          <w:rFonts w:hint="eastAsia"/>
        </w:rPr>
        <w:t>and</w:t>
      </w:r>
      <w:r w:rsidR="00E46237">
        <w:t xml:space="preserve"> PI3K</w:t>
      </w:r>
      <w:r>
        <w:t xml:space="preserve"> phosphorylation level in GBM cells transfected with (</w:t>
      </w:r>
      <w:r>
        <w:rPr>
          <w:b/>
          <w:bCs/>
        </w:rPr>
        <w:t>G</w:t>
      </w:r>
      <w:r>
        <w:t xml:space="preserve">) </w:t>
      </w:r>
      <w:proofErr w:type="spellStart"/>
      <w:r>
        <w:t>ov</w:t>
      </w:r>
      <w:proofErr w:type="spellEnd"/>
      <w:r>
        <w:t>-NC or ov-WEE2-AS1</w:t>
      </w:r>
      <w:r w:rsidR="00C03CB6">
        <w:t xml:space="preserve">, </w:t>
      </w:r>
      <w:proofErr w:type="spellStart"/>
      <w:r>
        <w:t>sh</w:t>
      </w:r>
      <w:proofErr w:type="spellEnd"/>
      <w:r>
        <w:t>-NC or sh-WEE2-AS1, and (</w:t>
      </w:r>
      <w:r w:rsidR="00365B15">
        <w:rPr>
          <w:b/>
          <w:bCs/>
        </w:rPr>
        <w:t>H</w:t>
      </w:r>
      <w:r>
        <w:t xml:space="preserve">) </w:t>
      </w:r>
      <w:proofErr w:type="spellStart"/>
      <w:r>
        <w:t>si</w:t>
      </w:r>
      <w:proofErr w:type="spellEnd"/>
      <w:r>
        <w:t xml:space="preserve">-NC or si-RPN2. </w:t>
      </w:r>
      <w:r w:rsidR="00C03CB6">
        <w:rPr>
          <w:b/>
          <w:bCs/>
        </w:rPr>
        <w:t>I</w:t>
      </w:r>
      <w:r>
        <w:rPr>
          <w:b/>
          <w:bCs/>
        </w:rPr>
        <w:t xml:space="preserve"> </w:t>
      </w:r>
      <w:r>
        <w:t xml:space="preserve">EDU assays showing the proliferation ability of GBM cells co-transfected with </w:t>
      </w:r>
      <w:proofErr w:type="spellStart"/>
      <w:r>
        <w:t>ov</w:t>
      </w:r>
      <w:proofErr w:type="spellEnd"/>
      <w:r>
        <w:t xml:space="preserve">-NC or ov-WEE2-AS1, and siRPN2 as indicated, scale bar, 50μm. Quantification histogram represented EDU positive cells. Data represented mean ± SD from at least three independent experiments. </w:t>
      </w:r>
      <w:r w:rsidR="00C03CB6">
        <w:rPr>
          <w:b/>
          <w:bCs/>
        </w:rPr>
        <w:t>J</w:t>
      </w:r>
      <w:r>
        <w:t xml:space="preserve"> CCK8 assays showing the proliferation ability of GBM cells co-transfected with </w:t>
      </w:r>
      <w:proofErr w:type="spellStart"/>
      <w:r>
        <w:t>si</w:t>
      </w:r>
      <w:proofErr w:type="spellEnd"/>
      <w:r>
        <w:t xml:space="preserve">-NC or si-CUL2, and siRPN2 as indicated. </w:t>
      </w:r>
      <w:r w:rsidR="00C03CB6">
        <w:rPr>
          <w:b/>
          <w:bCs/>
        </w:rPr>
        <w:t>K</w:t>
      </w:r>
      <w:r>
        <w:rPr>
          <w:b/>
          <w:bCs/>
        </w:rPr>
        <w:t xml:space="preserve"> </w:t>
      </w:r>
      <w:r>
        <w:rPr>
          <w:color w:val="000000"/>
          <w:lang w:val="en-GB"/>
        </w:rPr>
        <w:t xml:space="preserve">Representative </w:t>
      </w:r>
      <w:proofErr w:type="spellStart"/>
      <w:r>
        <w:rPr>
          <w:color w:val="000000"/>
          <w:lang w:val="en-GB"/>
        </w:rPr>
        <w:t>transwell</w:t>
      </w:r>
      <w:proofErr w:type="spellEnd"/>
      <w:r>
        <w:rPr>
          <w:color w:val="000000"/>
          <w:lang w:val="en-GB"/>
        </w:rPr>
        <w:t xml:space="preserve"> migration and invasion assays showing the migration and invasion ability of GBM cells co-transfected with </w:t>
      </w:r>
      <w:proofErr w:type="spellStart"/>
      <w:r>
        <w:rPr>
          <w:color w:val="000000"/>
          <w:lang w:val="en-GB"/>
        </w:rPr>
        <w:t>si</w:t>
      </w:r>
      <w:proofErr w:type="spellEnd"/>
      <w:r>
        <w:rPr>
          <w:color w:val="000000"/>
          <w:lang w:val="en-GB"/>
        </w:rPr>
        <w:t xml:space="preserve">-NC or si-CUL2, </w:t>
      </w:r>
      <w:r>
        <w:t xml:space="preserve">and siRPN2 as indicated, </w:t>
      </w:r>
      <w:r>
        <w:rPr>
          <w:color w:val="000000"/>
          <w:lang w:val="en-GB"/>
        </w:rPr>
        <w:t xml:space="preserve">scale bar, 200um. Quantification histogram represented cell numbers. </w:t>
      </w:r>
      <w:r>
        <w:t>Data represent mean ± SD from at least three independent experiments</w:t>
      </w:r>
      <w:r>
        <w:rPr>
          <w:color w:val="000000"/>
          <w:lang w:val="en-GB"/>
        </w:rPr>
        <w:t xml:space="preserve">. </w:t>
      </w:r>
      <w:r>
        <w:t xml:space="preserve">The statistical significance is shown as: *P &lt; 0.05; **P &lt; 0.01; ***P &lt; 0.001; ****P &lt; 0.0001. </w:t>
      </w:r>
      <w:r>
        <w:rPr>
          <w:b/>
          <w:bCs/>
        </w:rPr>
        <w:t xml:space="preserve"> </w:t>
      </w:r>
      <w:r>
        <w:t xml:space="preserve"> </w:t>
      </w:r>
    </w:p>
    <w:p w14:paraId="057C14B3" w14:textId="12479202" w:rsidR="00CC75AE" w:rsidRPr="00A8304F" w:rsidRDefault="00CC75AE" w:rsidP="00CC75AE"/>
    <w:p w14:paraId="5EF748DF" w14:textId="0346771C" w:rsidR="00CC75AE" w:rsidRDefault="00F90D90" w:rsidP="00F97323">
      <w:pPr>
        <w:jc w:val="center"/>
      </w:pPr>
      <w:r>
        <w:rPr>
          <w:noProof/>
        </w:rPr>
        <w:drawing>
          <wp:inline distT="0" distB="0" distL="0" distR="0" wp14:anchorId="5E150BCB" wp14:editId="3F3EEFE2">
            <wp:extent cx="4247229" cy="4719711"/>
            <wp:effectExtent l="0" t="0" r="127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313" cy="4732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7FB54" w14:textId="714F9D8D" w:rsidR="0043158D" w:rsidRDefault="0043158D"/>
    <w:p w14:paraId="165C2987" w14:textId="54218A4D" w:rsidR="00F97323" w:rsidRDefault="00F97323">
      <w:pPr>
        <w:rPr>
          <w:b/>
          <w:bCs/>
        </w:rPr>
      </w:pPr>
      <w:r>
        <w:rPr>
          <w:b/>
          <w:bCs/>
        </w:rPr>
        <w:t>Supplementary Figure</w:t>
      </w:r>
      <w:r w:rsidR="00067DCC">
        <w:rPr>
          <w:b/>
          <w:bCs/>
        </w:rPr>
        <w:t xml:space="preserve"> </w:t>
      </w:r>
      <w:r>
        <w:rPr>
          <w:b/>
          <w:bCs/>
        </w:rPr>
        <w:t xml:space="preserve">5 RPN2 rescue the </w:t>
      </w:r>
      <w:r w:rsidRPr="00F97323">
        <w:rPr>
          <w:b/>
          <w:bCs/>
        </w:rPr>
        <w:t>malignant progression</w:t>
      </w:r>
      <w:r>
        <w:rPr>
          <w:b/>
          <w:bCs/>
        </w:rPr>
        <w:t xml:space="preserve"> of WEE2-AS1</w:t>
      </w:r>
      <w:r w:rsidR="00C11E70">
        <w:rPr>
          <w:b/>
          <w:bCs/>
        </w:rPr>
        <w:t xml:space="preserve"> in vivo</w:t>
      </w:r>
    </w:p>
    <w:p w14:paraId="581BBCD0" w14:textId="3C1FB0CB" w:rsidR="00F97323" w:rsidRPr="00F97323" w:rsidRDefault="00F97323">
      <w:r>
        <w:rPr>
          <w:b/>
          <w:bCs/>
        </w:rPr>
        <w:t xml:space="preserve">A </w:t>
      </w:r>
      <w:r w:rsidRPr="00F97323">
        <w:t xml:space="preserve">Bioluminescent image showing the tumor size of mice implanted with luciferase-labeled LN229 cells expressing </w:t>
      </w:r>
      <w:proofErr w:type="spellStart"/>
      <w:r>
        <w:t>ov</w:t>
      </w:r>
      <w:proofErr w:type="spellEnd"/>
      <w:r>
        <w:t>-vector</w:t>
      </w:r>
      <w:r w:rsidRPr="00F97323">
        <w:t xml:space="preserve"> or </w:t>
      </w:r>
      <w:r>
        <w:t>ov-WEE2-AS1</w:t>
      </w:r>
      <w:r w:rsidRPr="00F97323">
        <w:t xml:space="preserve"> and </w:t>
      </w:r>
      <w:r>
        <w:t>ov-WEE2-AS1/shRPN2</w:t>
      </w:r>
      <w:r w:rsidRPr="00F97323">
        <w:t xml:space="preserve"> for the indicated times. </w:t>
      </w:r>
      <w:r w:rsidRPr="00F97323">
        <w:rPr>
          <w:b/>
          <w:bCs/>
        </w:rPr>
        <w:t>B</w:t>
      </w:r>
      <w:r>
        <w:t xml:space="preserve"> </w:t>
      </w:r>
      <w:r w:rsidRPr="00F97323">
        <w:t xml:space="preserve">The quantification histogram represents the bioluminescent flux. Data represent the mean ± SD, </w:t>
      </w:r>
      <w:r w:rsidRPr="00F97323">
        <w:lastRenderedPageBreak/>
        <w:t>n=5 for each group.</w:t>
      </w:r>
      <w:r>
        <w:t xml:space="preserve"> </w:t>
      </w:r>
      <w:r w:rsidRPr="00F97323">
        <w:rPr>
          <w:b/>
          <w:bCs/>
        </w:rPr>
        <w:t>C</w:t>
      </w:r>
      <w:r>
        <w:rPr>
          <w:b/>
          <w:bCs/>
        </w:rPr>
        <w:t xml:space="preserve"> </w:t>
      </w:r>
      <w:r w:rsidRPr="00F97323">
        <w:t xml:space="preserve">Kaplan–Meier survival curves for mice implanted with luciferase-labeled LN229 cells expressing </w:t>
      </w:r>
      <w:proofErr w:type="spellStart"/>
      <w:r w:rsidRPr="00F97323">
        <w:t>ov</w:t>
      </w:r>
      <w:proofErr w:type="spellEnd"/>
      <w:r w:rsidRPr="00F97323">
        <w:t>-vector or ov-WEE2-AS1 and ov-WEE2-AS1/shRPN2. Log-rank analysis was used, n=5 for each group.</w:t>
      </w:r>
    </w:p>
    <w:p w14:paraId="463C0C45" w14:textId="77777777" w:rsidR="0043158D" w:rsidRDefault="0043158D">
      <w:pPr>
        <w:widowControl/>
        <w:jc w:val="left"/>
      </w:pPr>
      <w:r>
        <w:br w:type="page"/>
      </w:r>
    </w:p>
    <w:p w14:paraId="08AF997F" w14:textId="77777777" w:rsidR="0043158D" w:rsidRPr="00C07BCB" w:rsidRDefault="0043158D" w:rsidP="0043158D">
      <w:pPr>
        <w:jc w:val="center"/>
        <w:rPr>
          <w:rFonts w:cs="Times New Roman"/>
          <w:b/>
          <w:bCs/>
          <w:sz w:val="32"/>
          <w:szCs w:val="36"/>
        </w:rPr>
      </w:pPr>
      <w:r w:rsidRPr="00C07BCB">
        <w:rPr>
          <w:rFonts w:cs="Times New Roman"/>
          <w:b/>
          <w:bCs/>
          <w:sz w:val="32"/>
          <w:szCs w:val="36"/>
        </w:rPr>
        <w:lastRenderedPageBreak/>
        <w:t xml:space="preserve">Supplementary </w:t>
      </w:r>
      <w:r>
        <w:rPr>
          <w:rFonts w:cs="Times New Roman"/>
          <w:b/>
          <w:bCs/>
          <w:sz w:val="32"/>
          <w:szCs w:val="36"/>
        </w:rPr>
        <w:t>Methods</w:t>
      </w:r>
    </w:p>
    <w:p w14:paraId="53A05C3A" w14:textId="77777777" w:rsidR="0043158D" w:rsidRPr="008A5BD9" w:rsidRDefault="0043158D" w:rsidP="0043158D">
      <w:pPr>
        <w:pStyle w:val="1"/>
      </w:pPr>
      <w:r w:rsidRPr="008A5BD9">
        <w:t>m</w:t>
      </w:r>
      <w:r w:rsidRPr="008A5BD9">
        <w:rPr>
          <w:vertAlign w:val="superscript"/>
        </w:rPr>
        <w:t>6</w:t>
      </w:r>
      <w:r w:rsidRPr="008A5BD9">
        <w:t>A-seq and data analysis</w:t>
      </w:r>
    </w:p>
    <w:p w14:paraId="49FEF4A9" w14:textId="77777777" w:rsidR="0043158D" w:rsidRPr="008A5BD9" w:rsidRDefault="0043158D" w:rsidP="0043158D">
      <w:pPr>
        <w:rPr>
          <w:rFonts w:cs="Times New Roman"/>
          <w:b/>
          <w:bCs/>
          <w:color w:val="000000" w:themeColor="text1"/>
          <w:szCs w:val="24"/>
        </w:rPr>
      </w:pPr>
      <w:r w:rsidRPr="008A5BD9">
        <w:rPr>
          <w:rFonts w:cs="Times New Roman"/>
          <w:color w:val="000000" w:themeColor="text1"/>
          <w:szCs w:val="24"/>
        </w:rPr>
        <w:t>m6A antibody</w:t>
      </w:r>
      <w:r w:rsidRPr="008A5BD9">
        <w:rPr>
          <w:rFonts w:eastAsia="等线" w:cs="Times New Roman"/>
          <w:color w:val="000000"/>
          <w:szCs w:val="24"/>
        </w:rPr>
        <w:t>-</w:t>
      </w:r>
      <w:r w:rsidRPr="008A5BD9">
        <w:rPr>
          <w:rFonts w:cs="Times New Roman"/>
          <w:color w:val="000000" w:themeColor="text1"/>
          <w:szCs w:val="24"/>
        </w:rPr>
        <w:t xml:space="preserve">enriched RNA was sequenced by </w:t>
      </w:r>
      <w:proofErr w:type="spellStart"/>
      <w:r w:rsidRPr="008A5BD9">
        <w:rPr>
          <w:rFonts w:cs="Times New Roman"/>
          <w:color w:val="000000" w:themeColor="text1"/>
          <w:szCs w:val="24"/>
        </w:rPr>
        <w:t>Novogene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(Beijing, China). In brief, a total of 300 µg of </w:t>
      </w:r>
      <w:r w:rsidRPr="008A5BD9">
        <w:rPr>
          <w:rFonts w:eastAsia="等线" w:cs="Times New Roman"/>
          <w:color w:val="000000"/>
          <w:szCs w:val="24"/>
        </w:rPr>
        <w:t>RNA was</w:t>
      </w:r>
      <w:r w:rsidRPr="008A5BD9">
        <w:rPr>
          <w:rFonts w:cs="Times New Roman"/>
          <w:color w:val="000000" w:themeColor="text1"/>
          <w:szCs w:val="24"/>
        </w:rPr>
        <w:t xml:space="preserve"> extracted from GBM or normal brain tissues. The integrity and concentration of the extracted RNAs were detected using an Agilent 2100 bioanalyzer (Agilent) and a </w:t>
      </w:r>
      <w:proofErr w:type="spellStart"/>
      <w:r w:rsidRPr="008A5BD9">
        <w:rPr>
          <w:rFonts w:cs="Times New Roman"/>
          <w:color w:val="000000" w:themeColor="text1"/>
          <w:szCs w:val="24"/>
        </w:rPr>
        <w:t>simpliNano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spectrophotometer (GE Healthcare), respectively. Fragmented enriched RNA (~100 </w:t>
      </w:r>
      <w:proofErr w:type="spellStart"/>
      <w:r w:rsidRPr="008A5BD9">
        <w:rPr>
          <w:rFonts w:cs="Times New Roman"/>
          <w:color w:val="000000" w:themeColor="text1"/>
          <w:szCs w:val="24"/>
        </w:rPr>
        <w:t>nt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) was incubated for 2 h at </w:t>
      </w:r>
      <w:r w:rsidRPr="008A5BD9">
        <w:rPr>
          <w:rFonts w:eastAsia="等线" w:cs="Times New Roman"/>
          <w:color w:val="000000"/>
          <w:szCs w:val="24"/>
        </w:rPr>
        <w:t>4°C</w:t>
      </w:r>
      <w:r w:rsidRPr="008A5BD9">
        <w:rPr>
          <w:rFonts w:cs="Times New Roman"/>
          <w:color w:val="000000" w:themeColor="text1"/>
          <w:szCs w:val="24"/>
        </w:rPr>
        <w:t xml:space="preserve"> with anti-m6A polyclonal antibody (Synaptic Systems) in the immunoprecipitation experiment. Then, immunoprecipitated RNAs or input were used for library construction with </w:t>
      </w:r>
      <w:r w:rsidRPr="008A5BD9">
        <w:rPr>
          <w:rFonts w:eastAsia="等线" w:cs="Times New Roman"/>
          <w:color w:val="000000"/>
          <w:szCs w:val="24"/>
        </w:rPr>
        <w:t xml:space="preserve">a </w:t>
      </w:r>
      <w:proofErr w:type="spellStart"/>
      <w:r w:rsidRPr="008A5BD9">
        <w:rPr>
          <w:rFonts w:cs="Times New Roman"/>
          <w:color w:val="000000" w:themeColor="text1"/>
          <w:szCs w:val="24"/>
        </w:rPr>
        <w:t>NEBNext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ultra RNA library </w:t>
      </w:r>
      <w:r w:rsidRPr="008A5BD9">
        <w:rPr>
          <w:rFonts w:eastAsia="等线" w:cs="Times New Roman"/>
          <w:color w:val="000000"/>
          <w:szCs w:val="24"/>
        </w:rPr>
        <w:t>preparation</w:t>
      </w:r>
      <w:r w:rsidRPr="008A5BD9">
        <w:rPr>
          <w:rFonts w:cs="Times New Roman"/>
          <w:color w:val="000000" w:themeColor="text1"/>
          <w:szCs w:val="24"/>
        </w:rPr>
        <w:t xml:space="preserve"> kit for Illumina (New England Biolabs). The library preparations were sequenced on an Illumina </w:t>
      </w:r>
      <w:proofErr w:type="spellStart"/>
      <w:r w:rsidRPr="008A5BD9">
        <w:rPr>
          <w:rFonts w:eastAsia="等线" w:cs="Times New Roman"/>
          <w:color w:val="000000"/>
          <w:szCs w:val="24"/>
        </w:rPr>
        <w:t>NovaSeq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or </w:t>
      </w:r>
      <w:proofErr w:type="spellStart"/>
      <w:r w:rsidRPr="008A5BD9">
        <w:rPr>
          <w:rFonts w:eastAsia="等线" w:cs="Times New Roman"/>
          <w:color w:val="000000"/>
          <w:szCs w:val="24"/>
        </w:rPr>
        <w:t>HiSeq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platform with a paired-end read length of 150 bp according to </w:t>
      </w:r>
      <w:r w:rsidRPr="008A5BD9">
        <w:rPr>
          <w:rFonts w:eastAsia="等线" w:cs="Times New Roman"/>
          <w:color w:val="000000"/>
          <w:szCs w:val="24"/>
        </w:rPr>
        <w:t xml:space="preserve">the </w:t>
      </w:r>
      <w:r w:rsidRPr="008A5BD9">
        <w:rPr>
          <w:rFonts w:cs="Times New Roman"/>
          <w:color w:val="000000" w:themeColor="text1"/>
          <w:szCs w:val="24"/>
        </w:rPr>
        <w:t xml:space="preserve">vendor’s recommended protocol. </w:t>
      </w:r>
      <w:r w:rsidRPr="008A5BD9">
        <w:rPr>
          <w:rFonts w:eastAsia="等线" w:cs="Times New Roman"/>
          <w:color w:val="000000"/>
          <w:szCs w:val="24"/>
        </w:rPr>
        <w:t xml:space="preserve">Sequencing </w:t>
      </w:r>
      <w:r w:rsidRPr="008A5BD9">
        <w:rPr>
          <w:rFonts w:cs="Times New Roman"/>
          <w:color w:val="000000" w:themeColor="text1"/>
          <w:szCs w:val="24"/>
        </w:rPr>
        <w:t>was carried out with 3 independent biological replicates for each group.</w:t>
      </w:r>
    </w:p>
    <w:p w14:paraId="54FCDE32" w14:textId="77777777" w:rsidR="0043158D" w:rsidRPr="008A5BD9" w:rsidRDefault="0043158D" w:rsidP="0043158D">
      <w:pPr>
        <w:pStyle w:val="1"/>
      </w:pPr>
      <w:r w:rsidRPr="008A5BD9">
        <w:t>Differential expression analysis</w:t>
      </w:r>
      <w:r w:rsidRPr="008A5BD9">
        <w:rPr>
          <w:rFonts w:hint="eastAsia"/>
        </w:rPr>
        <w:t xml:space="preserve"> </w:t>
      </w:r>
      <w:r w:rsidRPr="008A5BD9">
        <w:t xml:space="preserve">and </w:t>
      </w:r>
      <w:r w:rsidRPr="008A5BD9">
        <w:rPr>
          <w:rFonts w:eastAsia="等线"/>
        </w:rPr>
        <w:t>functional</w:t>
      </w:r>
      <w:r w:rsidRPr="008A5BD9">
        <w:t xml:space="preserve"> analysis</w:t>
      </w:r>
    </w:p>
    <w:p w14:paraId="03E50619" w14:textId="77777777" w:rsidR="0043158D" w:rsidRPr="008A5BD9" w:rsidRDefault="0043158D" w:rsidP="0043158D">
      <w:pPr>
        <w:rPr>
          <w:rFonts w:cs="Times New Roman"/>
          <w:szCs w:val="24"/>
        </w:rPr>
      </w:pPr>
      <w:bookmarkStart w:id="0" w:name="_Hlk89259886"/>
      <w:r w:rsidRPr="008A5BD9">
        <w:rPr>
          <w:rFonts w:cs="Times New Roman"/>
          <w:szCs w:val="24"/>
        </w:rPr>
        <w:t>Differential analysis of lncRNA expression between GBM and normal brain tissues</w:t>
      </w:r>
      <w:bookmarkEnd w:id="0"/>
      <w:r w:rsidRPr="008A5BD9">
        <w:rPr>
          <w:rFonts w:cs="Times New Roman"/>
          <w:szCs w:val="24"/>
        </w:rPr>
        <w:t xml:space="preserve"> was performed using </w:t>
      </w:r>
      <w:r w:rsidRPr="008A5BD9">
        <w:rPr>
          <w:rFonts w:eastAsia="等线" w:cs="Times New Roman"/>
          <w:szCs w:val="24"/>
        </w:rPr>
        <w:t xml:space="preserve">the </w:t>
      </w:r>
      <w:r w:rsidRPr="008A5BD9">
        <w:rPr>
          <w:rFonts w:cs="Times New Roman"/>
          <w:szCs w:val="24"/>
        </w:rPr>
        <w:t>“DESeq2” R package. For differential analysis of mRNA expression between</w:t>
      </w:r>
      <w:r w:rsidRPr="008A5BD9">
        <w:rPr>
          <w:rFonts w:eastAsia="等线" w:cs="Times New Roman"/>
          <w:szCs w:val="24"/>
        </w:rPr>
        <w:t xml:space="preserve"> the</w:t>
      </w:r>
      <w:r w:rsidRPr="008A5BD9">
        <w:rPr>
          <w:rFonts w:cs="Times New Roman"/>
          <w:szCs w:val="24"/>
        </w:rPr>
        <w:t xml:space="preserve"> WEE2-AS1 high and low </w:t>
      </w:r>
      <w:r w:rsidRPr="008A5BD9">
        <w:rPr>
          <w:rFonts w:eastAsia="等线" w:cs="Times New Roman"/>
          <w:szCs w:val="24"/>
        </w:rPr>
        <w:t>groups</w:t>
      </w:r>
      <w:r w:rsidRPr="008A5BD9">
        <w:rPr>
          <w:rFonts w:cs="Times New Roman"/>
          <w:szCs w:val="24"/>
        </w:rPr>
        <w:t>,</w:t>
      </w:r>
      <w:r w:rsidRPr="008A5BD9">
        <w:rPr>
          <w:rFonts w:cs="Times New Roman" w:hint="eastAsia"/>
          <w:szCs w:val="24"/>
        </w:rPr>
        <w:t xml:space="preserve"> </w:t>
      </w:r>
      <w:r w:rsidRPr="008A5BD9">
        <w:rPr>
          <w:rFonts w:cs="Times New Roman"/>
          <w:szCs w:val="24"/>
        </w:rPr>
        <w:t xml:space="preserve">we first classified patients into two groups based on the median cutoff </w:t>
      </w:r>
      <w:r w:rsidRPr="008A5BD9">
        <w:rPr>
          <w:rFonts w:cs="Times New Roman" w:hint="eastAsia"/>
          <w:szCs w:val="24"/>
        </w:rPr>
        <w:t>o</w:t>
      </w:r>
      <w:r w:rsidRPr="008A5BD9">
        <w:rPr>
          <w:rFonts w:cs="Times New Roman"/>
          <w:szCs w:val="24"/>
        </w:rPr>
        <w:t xml:space="preserve">f WEE2-AS1 expression in </w:t>
      </w:r>
      <w:r w:rsidRPr="008A5BD9">
        <w:rPr>
          <w:rFonts w:eastAsia="等线" w:cs="Times New Roman"/>
          <w:szCs w:val="24"/>
        </w:rPr>
        <w:t xml:space="preserve">the </w:t>
      </w:r>
      <w:r w:rsidRPr="008A5BD9">
        <w:rPr>
          <w:rFonts w:cs="Times New Roman"/>
          <w:szCs w:val="24"/>
        </w:rPr>
        <w:t>TCGA GBM dataset.</w:t>
      </w:r>
      <w:r w:rsidRPr="008A5BD9">
        <w:rPr>
          <w:rFonts w:cs="Times New Roman" w:hint="eastAsia"/>
          <w:szCs w:val="24"/>
        </w:rPr>
        <w:t xml:space="preserve"> </w:t>
      </w:r>
      <w:r w:rsidRPr="008A5BD9">
        <w:rPr>
          <w:rFonts w:cs="Times New Roman"/>
          <w:szCs w:val="24"/>
        </w:rPr>
        <w:t>Then</w:t>
      </w:r>
      <w:r w:rsidRPr="008A5BD9">
        <w:rPr>
          <w:rFonts w:eastAsia="等线" w:cs="Times New Roman"/>
          <w:szCs w:val="24"/>
        </w:rPr>
        <w:t>,</w:t>
      </w:r>
      <w:r w:rsidRPr="008A5BD9">
        <w:rPr>
          <w:rFonts w:cs="Times New Roman"/>
          <w:szCs w:val="24"/>
        </w:rPr>
        <w:t xml:space="preserve"> differential expression analysis was analyzed using </w:t>
      </w:r>
      <w:r w:rsidRPr="008A5BD9">
        <w:rPr>
          <w:rFonts w:eastAsia="等线" w:cs="Times New Roman"/>
          <w:szCs w:val="24"/>
        </w:rPr>
        <w:t xml:space="preserve">the </w:t>
      </w:r>
      <w:r w:rsidRPr="008A5BD9">
        <w:rPr>
          <w:rFonts w:cs="Times New Roman"/>
          <w:szCs w:val="24"/>
        </w:rPr>
        <w:t>“</w:t>
      </w:r>
      <w:proofErr w:type="spellStart"/>
      <w:r w:rsidRPr="008A5BD9">
        <w:rPr>
          <w:rFonts w:cs="Times New Roman"/>
          <w:szCs w:val="24"/>
        </w:rPr>
        <w:t>limma</w:t>
      </w:r>
      <w:proofErr w:type="spellEnd"/>
      <w:r w:rsidRPr="008A5BD9">
        <w:rPr>
          <w:rFonts w:cs="Times New Roman"/>
          <w:szCs w:val="24"/>
        </w:rPr>
        <w:t xml:space="preserve">” R package. </w:t>
      </w:r>
      <w:r w:rsidRPr="008A5BD9">
        <w:rPr>
          <w:rFonts w:eastAsia="等线" w:cs="Times New Roman"/>
          <w:szCs w:val="24"/>
        </w:rPr>
        <w:t>Furthermore, upregulated</w:t>
      </w:r>
      <w:r w:rsidRPr="008A5BD9">
        <w:rPr>
          <w:rFonts w:cs="Times New Roman"/>
          <w:szCs w:val="24"/>
        </w:rPr>
        <w:t xml:space="preserve"> genes were analyzed in </w:t>
      </w:r>
      <w:r w:rsidRPr="008A5BD9">
        <w:rPr>
          <w:rFonts w:eastAsia="等线" w:cs="Times New Roman"/>
          <w:szCs w:val="24"/>
        </w:rPr>
        <w:t xml:space="preserve">the </w:t>
      </w:r>
      <w:r w:rsidRPr="008A5BD9">
        <w:rPr>
          <w:rFonts w:cs="Times New Roman"/>
          <w:szCs w:val="24"/>
        </w:rPr>
        <w:t>Kyoto Encyclopedia of Genes and Genomes</w:t>
      </w:r>
      <w:r w:rsidRPr="008A5BD9">
        <w:rPr>
          <w:rFonts w:cs="Times New Roman" w:hint="eastAsia"/>
          <w:szCs w:val="24"/>
        </w:rPr>
        <w:t xml:space="preserve"> </w:t>
      </w:r>
      <w:r w:rsidRPr="008A5BD9">
        <w:rPr>
          <w:rFonts w:cs="Times New Roman"/>
          <w:szCs w:val="24"/>
        </w:rPr>
        <w:t>(KEGG) database</w:t>
      </w:r>
      <w:r w:rsidRPr="008A5BD9">
        <w:rPr>
          <w:rFonts w:cs="Times New Roman"/>
          <w:color w:val="C00000"/>
          <w:szCs w:val="24"/>
        </w:rPr>
        <w:fldChar w:fldCharType="begin"/>
      </w:r>
      <w:r>
        <w:rPr>
          <w:rFonts w:cs="Times New Roman"/>
          <w:color w:val="C00000"/>
          <w:szCs w:val="24"/>
        </w:rPr>
        <w:instrText xml:space="preserve"> ADDIN EN.CITE &lt;EndNote&gt;&lt;Cite&gt;&lt;Author&gt;Kanehisa&lt;/Author&gt;&lt;Year&gt;2017&lt;/Year&gt;&lt;RecNum&gt;172&lt;/RecNum&gt;&lt;DisplayText&gt;[23]&lt;/DisplayText&gt;&lt;record&gt;&lt;rec-number&gt;172&lt;/rec-number&gt;&lt;foreign-keys&gt;&lt;key app="EN" db-id="rp0ax059aap2aiefza75zxv30xfp9zes9xsf" timestamp="1638338940"&gt;172&lt;/key&gt;&lt;/foreign-keys&gt;&lt;ref-type name="Journal Article"&gt;17&lt;/ref-type&gt;&lt;contributors&gt;&lt;authors&gt;&lt;author&gt;Kanehisa, M&lt;/author&gt;&lt;author&gt;Furumichi, M&lt;/author&gt;&lt;author&gt;Tanabe, M&lt;/author&gt;&lt;author&gt;Sato, Y&lt;/author&gt;&lt;author&gt;Morishima, K&lt;/author&gt;&lt;/authors&gt;&lt;/contributors&gt;&lt;titles&gt;&lt;title&gt;KEGG: new perspectives on genomes, pathways, diseases and drugs&lt;/title&gt;&lt;secondary-title&gt;Nucleic acids research&lt;/secondary-title&gt;&lt;/titles&gt;&lt;periodical&gt;&lt;full-title&gt;Nucleic acids research&lt;/full-title&gt;&lt;/periodical&gt;&lt;pages&gt;D353-D361&lt;/pages&gt;&lt;volume&gt;45&lt;/volume&gt;&lt;dates&gt;&lt;year&gt;2017&lt;/year&gt;&lt;/dates&gt;&lt;accession-num&gt;27899662&lt;/accession-num&gt;&lt;label&gt;11.501&lt;/label&gt;&lt;urls&gt;&lt;/urls&gt;&lt;electronic-resource-num&gt;10.1093/nar/gkw1092&lt;/electronic-resource-num&gt;&lt;/record&gt;&lt;/Cite&gt;&lt;/EndNote&gt;</w:instrText>
      </w:r>
      <w:r w:rsidRPr="008A5BD9">
        <w:rPr>
          <w:rFonts w:cs="Times New Roman"/>
          <w:color w:val="C00000"/>
          <w:szCs w:val="24"/>
        </w:rPr>
        <w:fldChar w:fldCharType="separate"/>
      </w:r>
      <w:r>
        <w:rPr>
          <w:rFonts w:cs="Times New Roman"/>
          <w:noProof/>
          <w:color w:val="C00000"/>
          <w:szCs w:val="24"/>
        </w:rPr>
        <w:t>[23]</w:t>
      </w:r>
      <w:r w:rsidRPr="008A5BD9">
        <w:rPr>
          <w:rFonts w:cs="Times New Roman"/>
          <w:color w:val="C00000"/>
          <w:szCs w:val="24"/>
        </w:rPr>
        <w:fldChar w:fldCharType="end"/>
      </w:r>
      <w:r w:rsidRPr="008A5BD9">
        <w:rPr>
          <w:rFonts w:cs="Times New Roman"/>
          <w:szCs w:val="24"/>
        </w:rPr>
        <w:t>.</w:t>
      </w:r>
    </w:p>
    <w:p w14:paraId="0427B012" w14:textId="77777777" w:rsidR="0043158D" w:rsidRPr="008A5BD9" w:rsidRDefault="0043158D" w:rsidP="0043158D">
      <w:pPr>
        <w:ind w:firstLineChars="100" w:firstLine="210"/>
        <w:rPr>
          <w:rFonts w:cs="Times New Roman"/>
          <w:szCs w:val="24"/>
        </w:rPr>
      </w:pPr>
      <w:r w:rsidRPr="008A5BD9">
        <w:rPr>
          <w:rFonts w:cs="Times New Roman"/>
          <w:szCs w:val="24"/>
        </w:rPr>
        <w:t>To explore the biological behaviors among these distinct RPN2 expression samples, we used some gene sets of HALLMARK</w:t>
      </w:r>
      <w:r w:rsidRPr="008A5BD9">
        <w:rPr>
          <w:rFonts w:cs="Times New Roman"/>
          <w:color w:val="C00000"/>
          <w:szCs w:val="24"/>
          <w:vertAlign w:val="superscript"/>
        </w:rPr>
        <w:fldChar w:fldCharType="begin"/>
      </w:r>
      <w:r>
        <w:rPr>
          <w:rFonts w:cs="Times New Roman"/>
          <w:color w:val="C00000"/>
          <w:szCs w:val="24"/>
          <w:vertAlign w:val="superscript"/>
        </w:rPr>
        <w:instrText xml:space="preserve"> ADDIN EN.CITE &lt;EndNote&gt;&lt;Cite&gt;&lt;Author&gt;Liberzon&lt;/Author&gt;&lt;Year&gt;2015&lt;/Year&gt;&lt;RecNum&gt;5&lt;/RecNum&gt;&lt;DisplayText&gt;[24]&lt;/DisplayText&gt;&lt;record&gt;&lt;rec-number&gt;5&lt;/rec-number&gt;&lt;foreign-keys&gt;&lt;key app="EN" db-id="09zxapvt89x0f2e0fa95pdryaz5ppazfsaav" timestamp="1597383064"&gt;5&lt;/key&gt;&lt;/foreign-keys&gt;&lt;ref-type name="Journal Article"&gt;17&lt;/ref-type&gt;&lt;contributors&gt;&lt;authors&gt;&lt;author&gt;Liberzon, A&lt;/author&gt;&lt;author&gt;Birger, C&lt;/author&gt;&lt;author&gt;Thorvaldsdóttir, H&lt;/author&gt;&lt;author&gt;Ghandi, M&lt;/author&gt;&lt;author&gt;Mesirov, JP&lt;/author&gt;&lt;author&gt;Tamayo, P&lt;/author&gt;&lt;/authors&gt;&lt;/contributors&gt;&lt;titles&gt;&lt;title&gt;The Molecular Signatures Database (MSigDB) hallmark gene set collection&lt;/title&gt;&lt;secondary-title&gt;Cell systems&lt;/secondary-title&gt;&lt;/titles&gt;&lt;periodical&gt;&lt;full-title&gt;Cell systems&lt;/full-title&gt;&lt;/periodical&gt;&lt;pages&gt;417-425&lt;/pages&gt;&lt;volume&gt;1&lt;/volume&gt;&lt;number&gt;6&lt;/number&gt;&lt;dates&gt;&lt;year&gt;2015&lt;/year&gt;&lt;/dates&gt;&lt;accession-num&gt;26771021&lt;/accession-num&gt;&lt;label&gt;8.673&lt;/label&gt;&lt;urls&gt;&lt;/urls&gt;&lt;electronic-resource-num&gt;10.1016/j.cels.2015.12.004&lt;/electronic-resource-num&gt;&lt;/record&gt;&lt;/Cite&gt;&lt;/EndNote&gt;</w:instrText>
      </w:r>
      <w:r w:rsidRPr="008A5BD9">
        <w:rPr>
          <w:rFonts w:cs="Times New Roman"/>
          <w:color w:val="C00000"/>
          <w:szCs w:val="24"/>
          <w:vertAlign w:val="superscript"/>
        </w:rPr>
        <w:fldChar w:fldCharType="separate"/>
      </w:r>
      <w:r>
        <w:rPr>
          <w:rFonts w:cs="Times New Roman"/>
          <w:noProof/>
          <w:color w:val="C00000"/>
          <w:szCs w:val="24"/>
          <w:vertAlign w:val="superscript"/>
        </w:rPr>
        <w:t>[24]</w:t>
      </w:r>
      <w:r w:rsidRPr="008A5BD9">
        <w:rPr>
          <w:rFonts w:cs="Times New Roman"/>
          <w:color w:val="C00000"/>
          <w:szCs w:val="24"/>
          <w:vertAlign w:val="superscript"/>
        </w:rPr>
        <w:fldChar w:fldCharType="end"/>
      </w:r>
      <w:r w:rsidRPr="008A5BD9">
        <w:rPr>
          <w:rFonts w:cs="Times New Roman"/>
          <w:szCs w:val="24"/>
        </w:rPr>
        <w:t xml:space="preserve"> from </w:t>
      </w:r>
      <w:r w:rsidRPr="008A5BD9">
        <w:rPr>
          <w:rFonts w:eastAsia="等线" w:cs="Times New Roman"/>
          <w:szCs w:val="24"/>
        </w:rPr>
        <w:t xml:space="preserve">the </w:t>
      </w:r>
      <w:proofErr w:type="spellStart"/>
      <w:r w:rsidRPr="008A5BD9">
        <w:rPr>
          <w:rFonts w:cs="Times New Roman"/>
          <w:szCs w:val="24"/>
        </w:rPr>
        <w:t>MSigDB</w:t>
      </w:r>
      <w:proofErr w:type="spellEnd"/>
      <w:r w:rsidRPr="008A5BD9">
        <w:rPr>
          <w:rFonts w:cs="Times New Roman"/>
          <w:szCs w:val="24"/>
        </w:rPr>
        <w:t xml:space="preserve"> database to estimate pathway enrichment scores for each sample for GSVA enrichment analysis using</w:t>
      </w:r>
      <w:r w:rsidRPr="008A5BD9">
        <w:rPr>
          <w:rFonts w:eastAsia="等线" w:cs="Times New Roman"/>
          <w:szCs w:val="24"/>
        </w:rPr>
        <w:t xml:space="preserve"> the</w:t>
      </w:r>
      <w:r w:rsidRPr="008A5BD9">
        <w:rPr>
          <w:rFonts w:cs="Times New Roman"/>
          <w:szCs w:val="24"/>
        </w:rPr>
        <w:t xml:space="preserve"> “GSVA” R </w:t>
      </w:r>
      <w:r w:rsidRPr="008A5BD9">
        <w:rPr>
          <w:rFonts w:eastAsia="等线" w:cs="Times New Roman"/>
          <w:szCs w:val="24"/>
        </w:rPr>
        <w:t>package</w:t>
      </w:r>
      <w:r w:rsidRPr="008A5BD9">
        <w:rPr>
          <w:rFonts w:cs="Times New Roman"/>
          <w:szCs w:val="24"/>
        </w:rPr>
        <w:t xml:space="preserve">. Gene set enrichment analysis (GSEA) </w:t>
      </w:r>
      <w:r w:rsidRPr="008A5BD9">
        <w:rPr>
          <w:rFonts w:eastAsia="等线" w:cs="Times New Roman"/>
          <w:szCs w:val="24"/>
        </w:rPr>
        <w:t>was</w:t>
      </w:r>
      <w:r w:rsidRPr="008A5BD9">
        <w:rPr>
          <w:rFonts w:cs="Times New Roman"/>
          <w:szCs w:val="24"/>
        </w:rPr>
        <w:t xml:space="preserve"> also used to estimate </w:t>
      </w:r>
      <w:r w:rsidRPr="008A5BD9">
        <w:rPr>
          <w:rFonts w:eastAsia="等线" w:cs="Times New Roman"/>
          <w:szCs w:val="24"/>
        </w:rPr>
        <w:t xml:space="preserve">the enrichment of </w:t>
      </w:r>
      <w:r w:rsidRPr="008A5BD9">
        <w:rPr>
          <w:rFonts w:cs="Times New Roman"/>
          <w:szCs w:val="24"/>
        </w:rPr>
        <w:t>various biological</w:t>
      </w:r>
      <w:r w:rsidRPr="008A5BD9">
        <w:rPr>
          <w:rFonts w:cs="Times New Roman" w:hint="eastAsia"/>
          <w:szCs w:val="24"/>
        </w:rPr>
        <w:t xml:space="preserve"> </w:t>
      </w:r>
      <w:r w:rsidRPr="008A5BD9">
        <w:rPr>
          <w:rFonts w:cs="Times New Roman"/>
          <w:szCs w:val="24"/>
        </w:rPr>
        <w:t>processes in each sample.</w:t>
      </w:r>
    </w:p>
    <w:p w14:paraId="019A64DB" w14:textId="77777777" w:rsidR="0043158D" w:rsidRPr="008A5BD9" w:rsidRDefault="0043158D" w:rsidP="0043158D">
      <w:pPr>
        <w:pStyle w:val="1"/>
      </w:pPr>
      <w:r w:rsidRPr="008A5BD9">
        <w:t>Cell counting kit-8 (CCK-8) assay</w:t>
      </w:r>
    </w:p>
    <w:p w14:paraId="1B1BCF85" w14:textId="77777777" w:rsidR="0043158D" w:rsidRPr="008A5BD9" w:rsidRDefault="0043158D" w:rsidP="0043158D">
      <w:pPr>
        <w:rPr>
          <w:rFonts w:cs="Times New Roman"/>
          <w:color w:val="000000" w:themeColor="text1"/>
          <w:szCs w:val="24"/>
        </w:rPr>
      </w:pPr>
      <w:r w:rsidRPr="008A5BD9">
        <w:t>The CCK-8</w:t>
      </w:r>
      <w:r w:rsidRPr="008A5BD9">
        <w:rPr>
          <w:rFonts w:cs="Times New Roman"/>
          <w:color w:val="000000" w:themeColor="text1"/>
          <w:szCs w:val="24"/>
        </w:rPr>
        <w:t xml:space="preserve"> (CK04, </w:t>
      </w:r>
      <w:proofErr w:type="spellStart"/>
      <w:r w:rsidRPr="008A5BD9">
        <w:rPr>
          <w:rFonts w:cs="Times New Roman"/>
          <w:color w:val="000000" w:themeColor="text1"/>
          <w:szCs w:val="24"/>
        </w:rPr>
        <w:t>Dojindo</w:t>
      </w:r>
      <w:proofErr w:type="spellEnd"/>
      <w:r w:rsidRPr="008A5BD9">
        <w:rPr>
          <w:rFonts w:cs="Times New Roman"/>
          <w:color w:val="000000" w:themeColor="text1"/>
          <w:szCs w:val="24"/>
        </w:rPr>
        <w:t>;</w:t>
      </w:r>
      <w:r w:rsidRPr="008A5BD9">
        <w:rPr>
          <w:rFonts w:cs="Times New Roman" w:hint="eastAsia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 xml:space="preserve">Rockville, MD) assay was carried out according to the manufacturer’s protocol. In brief, cells were incubated in 96-well plates for different times. CCK-8 solution (10 </w:t>
      </w:r>
      <w:proofErr w:type="spellStart"/>
      <w:r w:rsidRPr="008A5BD9">
        <w:rPr>
          <w:rFonts w:cs="Times New Roman"/>
          <w:color w:val="000000" w:themeColor="text1"/>
          <w:szCs w:val="24"/>
        </w:rPr>
        <w:t>μL</w:t>
      </w:r>
      <w:proofErr w:type="spellEnd"/>
      <w:r w:rsidRPr="008A5BD9">
        <w:rPr>
          <w:rFonts w:cs="Times New Roman"/>
          <w:color w:val="000000" w:themeColor="text1"/>
          <w:szCs w:val="24"/>
        </w:rPr>
        <w:t>) was added to</w:t>
      </w:r>
      <w:r w:rsidRPr="008A5BD9">
        <w:rPr>
          <w:rFonts w:cs="Times New Roman" w:hint="eastAsia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>each well</w:t>
      </w:r>
      <w:r w:rsidRPr="008A5BD9">
        <w:rPr>
          <w:rFonts w:eastAsia="等线" w:cs="Times New Roman"/>
          <w:color w:val="000000"/>
          <w:szCs w:val="24"/>
        </w:rPr>
        <w:t>,</w:t>
      </w:r>
      <w:r w:rsidRPr="008A5BD9">
        <w:rPr>
          <w:rFonts w:cs="Times New Roman"/>
          <w:color w:val="000000" w:themeColor="text1"/>
          <w:szCs w:val="24"/>
        </w:rPr>
        <w:t xml:space="preserve"> and the plates were incubated for 1 h at 37°C and finally measured in </w:t>
      </w:r>
      <w:r w:rsidRPr="008A5BD9">
        <w:rPr>
          <w:rFonts w:eastAsia="等线" w:cs="Times New Roman"/>
          <w:color w:val="000000"/>
          <w:szCs w:val="24"/>
        </w:rPr>
        <w:t>a microplate reader</w:t>
      </w:r>
      <w:r w:rsidRPr="008A5BD9">
        <w:rPr>
          <w:rFonts w:cs="Times New Roman"/>
          <w:color w:val="000000" w:themeColor="text1"/>
          <w:szCs w:val="24"/>
        </w:rPr>
        <w:t>.</w:t>
      </w:r>
    </w:p>
    <w:p w14:paraId="14F4F05F" w14:textId="77777777" w:rsidR="0043158D" w:rsidRPr="008A5BD9" w:rsidRDefault="0043158D" w:rsidP="0043158D">
      <w:pPr>
        <w:pStyle w:val="1"/>
      </w:pPr>
      <w:proofErr w:type="spellStart"/>
      <w:r w:rsidRPr="008A5BD9">
        <w:t>Neurosphere</w:t>
      </w:r>
      <w:proofErr w:type="spellEnd"/>
      <w:r w:rsidRPr="008A5BD9">
        <w:t xml:space="preserve"> formation assay</w:t>
      </w:r>
    </w:p>
    <w:p w14:paraId="13B61D55" w14:textId="77777777" w:rsidR="0043158D" w:rsidRPr="008A5BD9" w:rsidRDefault="0043158D" w:rsidP="0043158D">
      <w:pPr>
        <w:rPr>
          <w:rFonts w:cs="Times New Roman"/>
          <w:color w:val="000000" w:themeColor="text1"/>
          <w:szCs w:val="24"/>
        </w:rPr>
      </w:pPr>
      <w:r w:rsidRPr="008A5BD9">
        <w:rPr>
          <w:rFonts w:cs="Times New Roman"/>
          <w:color w:val="000000" w:themeColor="text1"/>
          <w:szCs w:val="24"/>
        </w:rPr>
        <w:t xml:space="preserve">GSC tumor spheres were digested into single cells by </w:t>
      </w:r>
      <w:proofErr w:type="spellStart"/>
      <w:r w:rsidRPr="008A5BD9">
        <w:rPr>
          <w:rFonts w:eastAsia="等线" w:cs="Times New Roman"/>
          <w:color w:val="000000"/>
          <w:szCs w:val="24"/>
        </w:rPr>
        <w:t>Accutase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solution (</w:t>
      </w:r>
      <w:r>
        <w:rPr>
          <w:rFonts w:cs="Times New Roman"/>
          <w:color w:val="000000" w:themeColor="text1"/>
          <w:szCs w:val="24"/>
        </w:rPr>
        <w:t>A6964</w:t>
      </w:r>
      <w:r w:rsidRPr="008A5BD9">
        <w:rPr>
          <w:rFonts w:cs="Times New Roman"/>
          <w:color w:val="000000" w:themeColor="text1"/>
          <w:szCs w:val="24"/>
        </w:rPr>
        <w:t>,</w:t>
      </w:r>
      <w:r>
        <w:rPr>
          <w:rFonts w:cs="Times New Roman"/>
          <w:color w:val="000000" w:themeColor="text1"/>
          <w:szCs w:val="24"/>
        </w:rPr>
        <w:t xml:space="preserve"> </w:t>
      </w:r>
      <w:r w:rsidRPr="00CC3AAE">
        <w:rPr>
          <w:rFonts w:cs="Times New Roman"/>
          <w:color w:val="000000" w:themeColor="text1"/>
          <w:szCs w:val="24"/>
        </w:rPr>
        <w:t>Sigma-Aldrich</w:t>
      </w:r>
      <w:r>
        <w:rPr>
          <w:rFonts w:cs="Times New Roman"/>
          <w:color w:val="000000" w:themeColor="text1"/>
          <w:szCs w:val="24"/>
        </w:rPr>
        <w:t>, USA</w:t>
      </w:r>
      <w:r w:rsidRPr="008A5BD9">
        <w:rPr>
          <w:rFonts w:cs="Times New Roman"/>
          <w:color w:val="000000" w:themeColor="text1"/>
          <w:szCs w:val="24"/>
        </w:rPr>
        <w:t>)</w:t>
      </w:r>
      <w:r>
        <w:rPr>
          <w:rFonts w:cs="Times New Roman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 xml:space="preserve">and implanted into 6-well plates </w:t>
      </w:r>
      <w:r w:rsidRPr="008A5BD9">
        <w:rPr>
          <w:rFonts w:eastAsia="等线" w:cs="Times New Roman"/>
          <w:color w:val="000000"/>
          <w:szCs w:val="24"/>
        </w:rPr>
        <w:t>at</w:t>
      </w:r>
      <w:r w:rsidRPr="008A5BD9">
        <w:rPr>
          <w:rFonts w:cs="Times New Roman"/>
          <w:color w:val="000000" w:themeColor="text1"/>
          <w:szCs w:val="24"/>
        </w:rPr>
        <w:t xml:space="preserve"> 1000 cells per well, cultured for 1-2 weeks and </w:t>
      </w:r>
      <w:r w:rsidRPr="008A5BD9">
        <w:rPr>
          <w:rFonts w:eastAsia="等线" w:cs="Times New Roman"/>
          <w:color w:val="000000"/>
          <w:szCs w:val="24"/>
        </w:rPr>
        <w:t>imaged with a</w:t>
      </w:r>
      <w:r w:rsidRPr="008A5BD9">
        <w:rPr>
          <w:rFonts w:cs="Times New Roman"/>
          <w:color w:val="000000" w:themeColor="text1"/>
          <w:szCs w:val="24"/>
        </w:rPr>
        <w:t xml:space="preserve"> Leica microscope.</w:t>
      </w:r>
    </w:p>
    <w:p w14:paraId="4C8FF32C" w14:textId="77777777" w:rsidR="0043158D" w:rsidRPr="008A5BD9" w:rsidRDefault="0043158D" w:rsidP="0043158D">
      <w:pPr>
        <w:pStyle w:val="1"/>
      </w:pPr>
      <w:r w:rsidRPr="008A5BD9">
        <w:t>Extreme limiting dilution assay (ELDA)</w:t>
      </w:r>
    </w:p>
    <w:p w14:paraId="4970C466" w14:textId="77777777" w:rsidR="0043158D" w:rsidRPr="008A5BD9" w:rsidRDefault="0043158D" w:rsidP="0043158D">
      <w:pPr>
        <w:rPr>
          <w:rFonts w:cs="Times New Roman"/>
          <w:color w:val="000000" w:themeColor="text1"/>
          <w:szCs w:val="24"/>
        </w:rPr>
      </w:pPr>
      <w:r w:rsidRPr="008A5BD9">
        <w:rPr>
          <w:rFonts w:cs="Times New Roman"/>
          <w:color w:val="000000" w:themeColor="text1"/>
          <w:szCs w:val="24"/>
        </w:rPr>
        <w:t xml:space="preserve">GSCs were implanted into 96-well plates according to a density gradient of 0, 2, 4, 8, 16, 32 and 64 </w:t>
      </w:r>
      <w:proofErr w:type="spellStart"/>
      <w:r w:rsidRPr="008A5BD9">
        <w:rPr>
          <w:rFonts w:cs="Times New Roman"/>
          <w:color w:val="000000" w:themeColor="text1"/>
          <w:szCs w:val="24"/>
        </w:rPr>
        <w:t>cells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per well in 10 replicates. The number of wells that successfully formed tumor spheres was counted on the seventh day.</w:t>
      </w:r>
    </w:p>
    <w:p w14:paraId="062B644F" w14:textId="77777777" w:rsidR="0043158D" w:rsidRPr="008A5BD9" w:rsidRDefault="0043158D" w:rsidP="0043158D">
      <w:pPr>
        <w:pStyle w:val="1"/>
      </w:pPr>
      <w:r w:rsidRPr="008A5BD9">
        <w:t>Cell migration and invasion assays</w:t>
      </w:r>
    </w:p>
    <w:p w14:paraId="49B3E9B7" w14:textId="77777777" w:rsidR="0043158D" w:rsidRPr="008A5BD9" w:rsidRDefault="0043158D" w:rsidP="0043158D">
      <w:pPr>
        <w:rPr>
          <w:rFonts w:cs="Times New Roman"/>
          <w:color w:val="000000" w:themeColor="text1"/>
          <w:szCs w:val="24"/>
        </w:rPr>
      </w:pPr>
      <w:proofErr w:type="spellStart"/>
      <w:r w:rsidRPr="008A5BD9">
        <w:rPr>
          <w:rFonts w:cs="Times New Roman"/>
          <w:color w:val="000000" w:themeColor="text1"/>
          <w:szCs w:val="24"/>
        </w:rPr>
        <w:t>Transwell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 </w:t>
      </w:r>
      <w:r w:rsidRPr="008A5BD9">
        <w:rPr>
          <w:rFonts w:eastAsia="等线" w:cs="Times New Roman"/>
          <w:color w:val="000000"/>
          <w:szCs w:val="24"/>
        </w:rPr>
        <w:t>assays</w:t>
      </w:r>
      <w:r w:rsidRPr="008A5BD9">
        <w:rPr>
          <w:rFonts w:cs="Times New Roman"/>
          <w:color w:val="000000" w:themeColor="text1"/>
          <w:szCs w:val="24"/>
        </w:rPr>
        <w:t xml:space="preserve"> were performed as previously described</w:t>
      </w:r>
      <w:r w:rsidRPr="008A5BD9">
        <w:rPr>
          <w:rFonts w:cs="Times New Roman"/>
          <w:color w:val="000000" w:themeColor="text1"/>
          <w:szCs w:val="24"/>
        </w:rPr>
        <w:fldChar w:fldCharType="begin">
          <w:fldData xml:space="preserve">PEVuZE5vdGU+PENpdGU+PEF1dGhvcj5aaGFvPC9BdXRob3I+PFllYXI+MjAyMTwvWWVhcj48UmVj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</w:fldData>
        </w:fldChar>
      </w:r>
      <w:r>
        <w:rPr>
          <w:rFonts w:cs="Times New Roman"/>
          <w:color w:val="000000" w:themeColor="text1"/>
          <w:szCs w:val="24"/>
        </w:rPr>
        <w:instrText xml:space="preserve"> ADDIN EN.CITE </w:instrText>
      </w:r>
      <w:r>
        <w:rPr>
          <w:rFonts w:cs="Times New Roman"/>
          <w:color w:val="000000" w:themeColor="text1"/>
          <w:szCs w:val="24"/>
        </w:rPr>
        <w:fldChar w:fldCharType="begin">
          <w:fldData xml:space="preserve">PEVuZE5vdGU+PENpdGU+PEF1dGhvcj5aaGFvPC9BdXRob3I+PFllYXI+MjAyMTwvWWVhcj48UmVj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</w:fldData>
        </w:fldChar>
      </w:r>
      <w:r>
        <w:rPr>
          <w:rFonts w:cs="Times New Roman"/>
          <w:color w:val="000000" w:themeColor="text1"/>
          <w:szCs w:val="24"/>
        </w:rPr>
        <w:instrText xml:space="preserve"> ADDIN EN.CITE.DATA </w:instrText>
      </w:r>
      <w:r>
        <w:rPr>
          <w:rFonts w:cs="Times New Roman"/>
          <w:color w:val="000000" w:themeColor="text1"/>
          <w:szCs w:val="24"/>
        </w:rPr>
      </w:r>
      <w:r>
        <w:rPr>
          <w:rFonts w:cs="Times New Roman"/>
          <w:color w:val="000000" w:themeColor="text1"/>
          <w:szCs w:val="24"/>
        </w:rPr>
        <w:fldChar w:fldCharType="end"/>
      </w:r>
      <w:r w:rsidRPr="008A5BD9">
        <w:rPr>
          <w:rFonts w:cs="Times New Roman"/>
          <w:color w:val="000000" w:themeColor="text1"/>
          <w:szCs w:val="24"/>
        </w:rPr>
      </w:r>
      <w:r w:rsidRPr="008A5BD9">
        <w:rPr>
          <w:rFonts w:cs="Times New Roman"/>
          <w:color w:val="000000" w:themeColor="text1"/>
          <w:szCs w:val="24"/>
        </w:rPr>
        <w:fldChar w:fldCharType="separate"/>
      </w:r>
      <w:r>
        <w:rPr>
          <w:rFonts w:cs="Times New Roman"/>
          <w:noProof/>
          <w:color w:val="000000" w:themeColor="text1"/>
          <w:szCs w:val="24"/>
        </w:rPr>
        <w:t>[20]</w:t>
      </w:r>
      <w:r w:rsidRPr="008A5BD9">
        <w:rPr>
          <w:rFonts w:cs="Times New Roman"/>
          <w:color w:val="000000" w:themeColor="text1"/>
          <w:szCs w:val="24"/>
        </w:rPr>
        <w:fldChar w:fldCharType="end"/>
      </w:r>
      <w:r w:rsidRPr="008A5BD9">
        <w:rPr>
          <w:rFonts w:cs="Times New Roman"/>
          <w:color w:val="000000" w:themeColor="text1"/>
          <w:szCs w:val="24"/>
        </w:rPr>
        <w:t>.</w:t>
      </w:r>
      <w:r w:rsidRPr="008A5BD9">
        <w:rPr>
          <w:rFonts w:eastAsia="等线" w:cs="Times New Roman"/>
          <w:color w:val="000000"/>
          <w:szCs w:val="24"/>
        </w:rPr>
        <w:t xml:space="preserve"> A</w:t>
      </w:r>
      <w:r w:rsidRPr="008A5BD9">
        <w:rPr>
          <w:rFonts w:cs="Times New Roman"/>
          <w:color w:val="000000" w:themeColor="text1"/>
          <w:szCs w:val="24"/>
        </w:rPr>
        <w:t xml:space="preserve"> 3D tumor spheroid invasion assay </w:t>
      </w:r>
      <w:r w:rsidRPr="008A5BD9">
        <w:rPr>
          <w:rFonts w:cs="Times New Roman"/>
          <w:color w:val="000000" w:themeColor="text1"/>
          <w:szCs w:val="24"/>
        </w:rPr>
        <w:lastRenderedPageBreak/>
        <w:t>was performed</w:t>
      </w:r>
      <w:r w:rsidRPr="008A5BD9">
        <w:rPr>
          <w:rFonts w:cs="Times New Roman" w:hint="eastAsia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 xml:space="preserve">using </w:t>
      </w:r>
      <w:r w:rsidRPr="008A5BD9">
        <w:rPr>
          <w:rFonts w:eastAsia="等线" w:cs="Times New Roman"/>
          <w:color w:val="000000"/>
          <w:szCs w:val="24"/>
        </w:rPr>
        <w:t>a</w:t>
      </w:r>
      <w:r w:rsidRPr="008A5BD9">
        <w:rPr>
          <w:rFonts w:cs="Times New Roman"/>
          <w:color w:val="000000" w:themeColor="text1"/>
          <w:szCs w:val="24"/>
        </w:rPr>
        <w:t xml:space="preserve"> 96</w:t>
      </w:r>
      <w:r w:rsidRPr="008A5BD9">
        <w:rPr>
          <w:rFonts w:eastAsia="等线" w:cs="Times New Roman"/>
          <w:color w:val="000000"/>
          <w:szCs w:val="24"/>
        </w:rPr>
        <w:t>-</w:t>
      </w:r>
      <w:r w:rsidRPr="008A5BD9">
        <w:rPr>
          <w:rFonts w:cs="Times New Roman"/>
          <w:color w:val="000000" w:themeColor="text1"/>
          <w:szCs w:val="24"/>
        </w:rPr>
        <w:t>well 3D spheroid BME cell invasion assay kit</w:t>
      </w:r>
      <w:r w:rsidRPr="008A5BD9">
        <w:rPr>
          <w:rFonts w:cs="Times New Roman" w:hint="eastAsia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 xml:space="preserve">(3500-096-K, </w:t>
      </w:r>
      <w:proofErr w:type="spellStart"/>
      <w:r w:rsidRPr="008A5BD9">
        <w:rPr>
          <w:rFonts w:cs="Times New Roman"/>
          <w:color w:val="000000" w:themeColor="text1"/>
          <w:szCs w:val="24"/>
        </w:rPr>
        <w:t>Trevigen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, USA) according to </w:t>
      </w:r>
      <w:r w:rsidRPr="008A5BD9">
        <w:rPr>
          <w:rFonts w:eastAsia="等线" w:cs="Times New Roman"/>
          <w:color w:val="000000"/>
          <w:szCs w:val="24"/>
        </w:rPr>
        <w:t xml:space="preserve">the </w:t>
      </w:r>
      <w:r w:rsidRPr="008A5BD9">
        <w:rPr>
          <w:rFonts w:cs="Times New Roman"/>
          <w:color w:val="000000" w:themeColor="text1"/>
          <w:szCs w:val="24"/>
        </w:rPr>
        <w:t>manufacturer’s</w:t>
      </w:r>
      <w:r w:rsidRPr="008A5BD9">
        <w:rPr>
          <w:rFonts w:cs="Times New Roman" w:hint="eastAsia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>protocol. In brief, GBM cells were spread in ECM medium for 72 h to promote tumor spheroidization, and invasion matrix was added to the medium and photographed at different time points.</w:t>
      </w:r>
    </w:p>
    <w:p w14:paraId="1619E21B" w14:textId="77777777" w:rsidR="0043158D" w:rsidRPr="008A5BD9" w:rsidRDefault="0043158D" w:rsidP="0043158D">
      <w:pPr>
        <w:pStyle w:val="1"/>
      </w:pPr>
      <w:r w:rsidRPr="008A5BD9">
        <w:t>RNA-</w:t>
      </w:r>
      <w:r w:rsidRPr="008A5BD9">
        <w:rPr>
          <w:rFonts w:hint="eastAsia"/>
        </w:rPr>
        <w:t>F</w:t>
      </w:r>
      <w:r w:rsidRPr="008A5BD9">
        <w:t>ISH</w:t>
      </w:r>
    </w:p>
    <w:p w14:paraId="7A03EA5D" w14:textId="77777777" w:rsidR="0043158D" w:rsidRPr="008A5BD9" w:rsidRDefault="0043158D" w:rsidP="0043158D">
      <w:pPr>
        <w:rPr>
          <w:rFonts w:cs="Times New Roman"/>
          <w:color w:val="000000" w:themeColor="text1"/>
          <w:szCs w:val="24"/>
        </w:rPr>
      </w:pPr>
      <w:r w:rsidRPr="008A5BD9">
        <w:rPr>
          <w:rFonts w:cs="Times New Roman"/>
          <w:color w:val="000000" w:themeColor="text1"/>
          <w:szCs w:val="24"/>
        </w:rPr>
        <w:t xml:space="preserve">RNA-FISH was performed according to the </w:t>
      </w:r>
      <w:r w:rsidRPr="008A5BD9">
        <w:rPr>
          <w:rFonts w:eastAsia="等线" w:cs="Times New Roman"/>
          <w:color w:val="000000"/>
          <w:szCs w:val="24"/>
        </w:rPr>
        <w:t>manufacturer’s</w:t>
      </w:r>
      <w:r w:rsidRPr="008A5BD9">
        <w:rPr>
          <w:rFonts w:cs="Times New Roman"/>
          <w:color w:val="000000" w:themeColor="text1"/>
          <w:szCs w:val="24"/>
        </w:rPr>
        <w:t xml:space="preserve"> protocol (</w:t>
      </w:r>
      <w:proofErr w:type="spellStart"/>
      <w:r w:rsidRPr="008A5BD9">
        <w:rPr>
          <w:rFonts w:cs="Times New Roman"/>
          <w:color w:val="000000" w:themeColor="text1"/>
          <w:szCs w:val="24"/>
        </w:rPr>
        <w:t>RioboBio</w:t>
      </w:r>
      <w:proofErr w:type="spellEnd"/>
      <w:r w:rsidRPr="008A5BD9">
        <w:rPr>
          <w:rFonts w:cs="Times New Roman"/>
          <w:color w:val="000000" w:themeColor="text1"/>
          <w:szCs w:val="24"/>
        </w:rPr>
        <w:t xml:space="preserve">, Guangzhou, China). In brief, cells were incubated with </w:t>
      </w:r>
      <w:r w:rsidRPr="008A5BD9">
        <w:rPr>
          <w:rFonts w:eastAsia="等线" w:cs="Times New Roman"/>
          <w:color w:val="000000"/>
          <w:szCs w:val="24"/>
        </w:rPr>
        <w:t xml:space="preserve">20 </w:t>
      </w:r>
      <w:proofErr w:type="spellStart"/>
      <w:r w:rsidRPr="008A5BD9">
        <w:rPr>
          <w:rFonts w:eastAsia="等线" w:cs="Times New Roman"/>
          <w:color w:val="000000"/>
          <w:szCs w:val="24"/>
        </w:rPr>
        <w:t>nM</w:t>
      </w:r>
      <w:proofErr w:type="spellEnd"/>
      <w:r w:rsidRPr="008A5BD9">
        <w:rPr>
          <w:rFonts w:eastAsia="等线" w:cs="Times New Roman"/>
          <w:color w:val="000000"/>
          <w:szCs w:val="24"/>
        </w:rPr>
        <w:t xml:space="preserve"> of a Cy3</w:t>
      </w:r>
      <w:r w:rsidRPr="008A5BD9">
        <w:rPr>
          <w:rFonts w:cs="Times New Roman"/>
          <w:color w:val="000000" w:themeColor="text1"/>
          <w:szCs w:val="24"/>
        </w:rPr>
        <w:t xml:space="preserve">-labeled WEE2-AS1 FISH probe in hybridization buffer at </w:t>
      </w:r>
      <w:r w:rsidRPr="008A5BD9">
        <w:rPr>
          <w:rFonts w:eastAsia="等线" w:cs="Times New Roman"/>
          <w:color w:val="000000"/>
          <w:szCs w:val="24"/>
        </w:rPr>
        <w:t>73°C</w:t>
      </w:r>
      <w:r w:rsidRPr="008A5BD9">
        <w:rPr>
          <w:rFonts w:cs="Times New Roman"/>
          <w:color w:val="000000" w:themeColor="text1"/>
          <w:szCs w:val="24"/>
        </w:rPr>
        <w:t xml:space="preserve"> for</w:t>
      </w:r>
      <w:r w:rsidRPr="008A5BD9">
        <w:rPr>
          <w:rFonts w:eastAsia="等线" w:cs="Times New Roman"/>
          <w:color w:val="000000"/>
          <w:szCs w:val="24"/>
        </w:rPr>
        <w:t xml:space="preserve"> 12</w:t>
      </w:r>
      <w:r w:rsidRPr="008A5BD9">
        <w:rPr>
          <w:rFonts w:cs="Times New Roman"/>
          <w:color w:val="000000" w:themeColor="text1"/>
          <w:szCs w:val="24"/>
        </w:rPr>
        <w:t xml:space="preserve"> </w:t>
      </w:r>
      <w:r w:rsidRPr="008A5BD9">
        <w:rPr>
          <w:rFonts w:eastAsia="等线" w:cs="Times New Roman"/>
          <w:color w:val="000000"/>
          <w:szCs w:val="24"/>
        </w:rPr>
        <w:t>h</w:t>
      </w:r>
      <w:r w:rsidRPr="008A5BD9">
        <w:rPr>
          <w:rFonts w:cs="Times New Roman"/>
          <w:color w:val="000000" w:themeColor="text1"/>
          <w:szCs w:val="24"/>
        </w:rPr>
        <w:t xml:space="preserve"> and then </w:t>
      </w:r>
      <w:r w:rsidRPr="008A5BD9">
        <w:rPr>
          <w:rFonts w:eastAsia="等线" w:cs="Times New Roman"/>
          <w:color w:val="000000"/>
          <w:szCs w:val="24"/>
        </w:rPr>
        <w:t>incubated</w:t>
      </w:r>
      <w:r w:rsidRPr="008A5BD9">
        <w:rPr>
          <w:rFonts w:cs="Times New Roman"/>
          <w:color w:val="000000" w:themeColor="text1"/>
          <w:szCs w:val="24"/>
        </w:rPr>
        <w:t xml:space="preserve"> at </w:t>
      </w:r>
      <w:r w:rsidRPr="008A5BD9">
        <w:rPr>
          <w:rFonts w:eastAsia="等线" w:cs="Times New Roman"/>
          <w:color w:val="000000"/>
          <w:szCs w:val="24"/>
        </w:rPr>
        <w:t>37°C</w:t>
      </w:r>
      <w:r w:rsidRPr="008A5BD9">
        <w:rPr>
          <w:rFonts w:cs="Times New Roman"/>
          <w:color w:val="000000" w:themeColor="text1"/>
          <w:szCs w:val="24"/>
        </w:rPr>
        <w:t xml:space="preserve"> for </w:t>
      </w:r>
      <w:r w:rsidRPr="008A5BD9">
        <w:rPr>
          <w:rFonts w:eastAsia="等线" w:cs="Times New Roman"/>
          <w:color w:val="000000"/>
          <w:szCs w:val="24"/>
        </w:rPr>
        <w:t>12 h. Finally, the cells were</w:t>
      </w:r>
      <w:r w:rsidRPr="008A5BD9">
        <w:rPr>
          <w:rFonts w:cs="Times New Roman"/>
          <w:color w:val="000000" w:themeColor="text1"/>
          <w:szCs w:val="24"/>
        </w:rPr>
        <w:t xml:space="preserve"> stained with DAPI and imaged under confocal microscopy (Leica SP8)</w:t>
      </w:r>
      <w:r w:rsidRPr="008A5BD9">
        <w:rPr>
          <w:rFonts w:eastAsia="等线" w:cs="Times New Roman"/>
          <w:color w:val="000000"/>
          <w:szCs w:val="24"/>
        </w:rPr>
        <w:t>.</w:t>
      </w:r>
    </w:p>
    <w:p w14:paraId="0342F9B6" w14:textId="77777777" w:rsidR="0043158D" w:rsidRPr="008A5BD9" w:rsidRDefault="0043158D" w:rsidP="0043158D">
      <w:pPr>
        <w:pStyle w:val="1"/>
      </w:pPr>
      <w:r w:rsidRPr="008A5BD9">
        <w:t>Protein stability assay</w:t>
      </w:r>
    </w:p>
    <w:p w14:paraId="3B725B69" w14:textId="2A56DDE2" w:rsidR="0043158D" w:rsidRPr="008A5BD9" w:rsidRDefault="0043158D" w:rsidP="0043158D">
      <w:pPr>
        <w:rPr>
          <w:rFonts w:cs="Times New Roman"/>
          <w:color w:val="000000" w:themeColor="text1"/>
          <w:szCs w:val="24"/>
        </w:rPr>
      </w:pPr>
      <w:r w:rsidRPr="008A5BD9">
        <w:rPr>
          <w:rFonts w:cs="Times New Roman"/>
          <w:color w:val="000000" w:themeColor="text1"/>
          <w:szCs w:val="24"/>
        </w:rPr>
        <w:t>Cycloheximide</w:t>
      </w:r>
      <w:r w:rsidRPr="008A5BD9">
        <w:rPr>
          <w:rFonts w:cs="Times New Roman" w:hint="eastAsia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 xml:space="preserve">(25 </w:t>
      </w:r>
      <w:r w:rsidRPr="008A5BD9">
        <w:rPr>
          <w:rFonts w:eastAsia="等线" w:cs="Times New Roman"/>
          <w:color w:val="000000"/>
          <w:szCs w:val="24"/>
        </w:rPr>
        <w:t>µg/mL</w:t>
      </w:r>
      <w:r w:rsidRPr="008A5BD9">
        <w:rPr>
          <w:rFonts w:cs="Times New Roman"/>
          <w:color w:val="000000" w:themeColor="text1"/>
          <w:szCs w:val="24"/>
        </w:rPr>
        <w:t xml:space="preserve">; </w:t>
      </w:r>
      <w:r w:rsidR="00147667">
        <w:rPr>
          <w:rFonts w:cs="Times New Roman"/>
          <w:color w:val="000000" w:themeColor="text1"/>
          <w:szCs w:val="24"/>
        </w:rPr>
        <w:t>MCE</w:t>
      </w:r>
      <w:r w:rsidR="000E2297">
        <w:rPr>
          <w:rFonts w:cs="Times New Roman"/>
          <w:color w:val="000000" w:themeColor="text1"/>
          <w:szCs w:val="24"/>
        </w:rPr>
        <w:t xml:space="preserve">, </w:t>
      </w:r>
      <w:r w:rsidR="000E2297" w:rsidRPr="000E2297">
        <w:rPr>
          <w:rFonts w:cs="Times New Roman"/>
          <w:color w:val="000000" w:themeColor="text1"/>
          <w:szCs w:val="24"/>
        </w:rPr>
        <w:t>HY-12320</w:t>
      </w:r>
      <w:r w:rsidRPr="008A5BD9">
        <w:rPr>
          <w:rFonts w:cs="Times New Roman"/>
          <w:color w:val="000000" w:themeColor="text1"/>
          <w:szCs w:val="24"/>
        </w:rPr>
        <w:t>) was added to the culture medium</w:t>
      </w:r>
      <w:r w:rsidRPr="008A5BD9">
        <w:rPr>
          <w:rFonts w:cs="Times New Roman" w:hint="eastAsia"/>
          <w:color w:val="000000" w:themeColor="text1"/>
          <w:szCs w:val="24"/>
        </w:rPr>
        <w:t xml:space="preserve"> </w:t>
      </w:r>
      <w:r w:rsidRPr="008A5BD9">
        <w:rPr>
          <w:rFonts w:cs="Times New Roman"/>
          <w:color w:val="000000" w:themeColor="text1"/>
          <w:szCs w:val="24"/>
        </w:rPr>
        <w:t>to inhibit translation, and cell lysates were prepared at different hours to observe the protein by Western blotting.</w:t>
      </w:r>
      <w:r w:rsidR="00E27CAD">
        <w:rPr>
          <w:rFonts w:cs="Times New Roman"/>
          <w:color w:val="000000" w:themeColor="text1"/>
          <w:szCs w:val="24"/>
        </w:rPr>
        <w:t xml:space="preserve"> </w:t>
      </w:r>
    </w:p>
    <w:p w14:paraId="2D29B000" w14:textId="77777777" w:rsidR="0043158D" w:rsidRPr="008A5BD9" w:rsidRDefault="0043158D" w:rsidP="0043158D">
      <w:pPr>
        <w:pStyle w:val="1"/>
      </w:pPr>
      <w:r w:rsidRPr="008A5BD9">
        <w:rPr>
          <w:rFonts w:hint="eastAsia"/>
        </w:rPr>
        <w:t>R</w:t>
      </w:r>
      <w:r w:rsidRPr="008A5BD9">
        <w:t>NA stability assay</w:t>
      </w:r>
    </w:p>
    <w:p w14:paraId="3351CD36" w14:textId="77777777" w:rsidR="0043158D" w:rsidRPr="008A5BD9" w:rsidRDefault="0043158D" w:rsidP="0043158D">
      <w:pPr>
        <w:rPr>
          <w:rFonts w:cs="Times New Roman"/>
          <w:color w:val="000000" w:themeColor="text1"/>
          <w:szCs w:val="24"/>
        </w:rPr>
      </w:pPr>
      <w:r w:rsidRPr="008A5BD9">
        <w:rPr>
          <w:rFonts w:eastAsia="等线" w:cs="Times New Roman"/>
          <w:color w:val="000000"/>
          <w:szCs w:val="24"/>
        </w:rPr>
        <w:t xml:space="preserve">Actinomycin D (5 </w:t>
      </w:r>
      <w:proofErr w:type="spellStart"/>
      <w:r w:rsidRPr="008A5BD9">
        <w:rPr>
          <w:rFonts w:eastAsia="等线" w:cs="Times New Roman"/>
          <w:color w:val="000000"/>
          <w:szCs w:val="24"/>
        </w:rPr>
        <w:t>μg</w:t>
      </w:r>
      <w:proofErr w:type="spellEnd"/>
      <w:r w:rsidRPr="008A5BD9">
        <w:rPr>
          <w:rFonts w:eastAsia="等线" w:cs="Times New Roman"/>
          <w:color w:val="000000"/>
          <w:szCs w:val="24"/>
        </w:rPr>
        <w:t xml:space="preserve">/ml, </w:t>
      </w:r>
      <w:proofErr w:type="spellStart"/>
      <w:r w:rsidRPr="008A5BD9">
        <w:rPr>
          <w:rFonts w:cs="Times New Roman"/>
          <w:color w:val="000000" w:themeColor="text1"/>
          <w:szCs w:val="24"/>
        </w:rPr>
        <w:t>ActD</w:t>
      </w:r>
      <w:proofErr w:type="spellEnd"/>
      <w:r w:rsidRPr="008A5BD9">
        <w:rPr>
          <w:rFonts w:cs="Times New Roman"/>
          <w:color w:val="000000" w:themeColor="text1"/>
          <w:szCs w:val="24"/>
        </w:rPr>
        <w:t>, MCE, HY-17559) was used to test the RNA stability of GBM cells. The half-life of RNA was analyzed by collecting RNA from cells at different time points, and GAPDH was used for normalization.</w:t>
      </w:r>
    </w:p>
    <w:p w14:paraId="2AD64175" w14:textId="764A8720" w:rsidR="005C1928" w:rsidRDefault="005C1928"/>
    <w:p w14:paraId="242EDDDF" w14:textId="77777777" w:rsidR="005C1928" w:rsidRDefault="005C1928">
      <w:pPr>
        <w:widowControl/>
        <w:jc w:val="left"/>
      </w:pPr>
      <w:r>
        <w:br w:type="page"/>
      </w:r>
    </w:p>
    <w:p w14:paraId="3502889B" w14:textId="77777777" w:rsidR="005C1928" w:rsidRPr="00D8498B" w:rsidRDefault="005C1928" w:rsidP="005C1928">
      <w:pPr>
        <w:jc w:val="center"/>
        <w:rPr>
          <w:rFonts w:cs="Times New Roman"/>
          <w:b/>
          <w:bCs/>
          <w:color w:val="000000" w:themeColor="text1"/>
          <w:sz w:val="28"/>
          <w:szCs w:val="28"/>
        </w:rPr>
      </w:pPr>
      <w:r w:rsidRPr="00D8498B">
        <w:rPr>
          <w:rFonts w:cs="Times New Roman"/>
          <w:b/>
          <w:bCs/>
          <w:color w:val="000000" w:themeColor="text1"/>
          <w:sz w:val="28"/>
          <w:szCs w:val="28"/>
        </w:rPr>
        <w:lastRenderedPageBreak/>
        <w:t>Supplementary Table S</w:t>
      </w:r>
      <w:r>
        <w:rPr>
          <w:rFonts w:cs="Times New Roman"/>
          <w:b/>
          <w:bCs/>
          <w:color w:val="000000" w:themeColor="text1"/>
          <w:sz w:val="28"/>
          <w:szCs w:val="28"/>
        </w:rPr>
        <w:t>1</w:t>
      </w:r>
      <w:r>
        <w:rPr>
          <w:rFonts w:cs="Times New Roman" w:hint="eastAsia"/>
          <w:b/>
          <w:bCs/>
          <w:color w:val="000000" w:themeColor="text1"/>
          <w:sz w:val="28"/>
          <w:szCs w:val="28"/>
        </w:rPr>
        <w:t>-</w:t>
      </w:r>
      <w:r>
        <w:rPr>
          <w:rFonts w:cs="Times New Roman"/>
          <w:b/>
          <w:bCs/>
          <w:color w:val="000000" w:themeColor="text1"/>
          <w:sz w:val="28"/>
          <w:szCs w:val="28"/>
        </w:rPr>
        <w:t>1</w:t>
      </w:r>
      <w:r w:rsidRPr="00D8498B">
        <w:rPr>
          <w:rFonts w:cs="Times New Roman"/>
          <w:b/>
          <w:bCs/>
          <w:color w:val="000000" w:themeColor="text1"/>
          <w:sz w:val="28"/>
          <w:szCs w:val="28"/>
        </w:rPr>
        <w:t>. Oligonucleotide sets used in this study</w:t>
      </w:r>
    </w:p>
    <w:tbl>
      <w:tblPr>
        <w:tblStyle w:val="a8"/>
        <w:tblW w:w="850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5948"/>
      </w:tblGrid>
      <w:tr w:rsidR="005C1928" w14:paraId="19DC62AB" w14:textId="77777777" w:rsidTr="007B6DB6">
        <w:tc>
          <w:tcPr>
            <w:tcW w:w="2552" w:type="dxa"/>
            <w:tcBorders>
              <w:top w:val="single" w:sz="24" w:space="0" w:color="000000" w:themeColor="text1"/>
              <w:bottom w:val="single" w:sz="8" w:space="0" w:color="000000" w:themeColor="text1"/>
            </w:tcBorders>
          </w:tcPr>
          <w:p w14:paraId="3D3F7EEC" w14:textId="77777777" w:rsidR="005C1928" w:rsidRPr="006C501C" w:rsidRDefault="005C1928" w:rsidP="007B6DB6">
            <w:pPr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6C501C">
              <w:rPr>
                <w:rFonts w:cs="Times New Roman"/>
                <w:b/>
                <w:color w:val="000000" w:themeColor="text1"/>
                <w:kern w:val="0"/>
                <w:sz w:val="24"/>
                <w:szCs w:val="24"/>
              </w:rPr>
              <w:t xml:space="preserve">siRNAs or </w:t>
            </w:r>
            <w:proofErr w:type="spellStart"/>
            <w:r w:rsidRPr="006C501C">
              <w:rPr>
                <w:rFonts w:cs="Times New Roman"/>
                <w:b/>
                <w:color w:val="000000" w:themeColor="text1"/>
                <w:kern w:val="0"/>
                <w:sz w:val="24"/>
                <w:szCs w:val="24"/>
              </w:rPr>
              <w:t>shRNAs</w:t>
            </w:r>
            <w:proofErr w:type="spellEnd"/>
          </w:p>
        </w:tc>
        <w:tc>
          <w:tcPr>
            <w:tcW w:w="5948" w:type="dxa"/>
            <w:tcBorders>
              <w:top w:val="single" w:sz="24" w:space="0" w:color="000000" w:themeColor="text1"/>
              <w:bottom w:val="single" w:sz="8" w:space="0" w:color="000000" w:themeColor="text1"/>
            </w:tcBorders>
          </w:tcPr>
          <w:p w14:paraId="47F4EAB1" w14:textId="77777777" w:rsidR="005C1928" w:rsidRPr="006C501C" w:rsidRDefault="005C1928" w:rsidP="007B6DB6">
            <w:pPr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6C501C">
              <w:rPr>
                <w:rFonts w:cs="Times New Roman"/>
                <w:b/>
                <w:color w:val="000000" w:themeColor="text1"/>
                <w:kern w:val="0"/>
                <w:sz w:val="24"/>
                <w:szCs w:val="24"/>
              </w:rPr>
              <w:t>Sequences</w:t>
            </w:r>
          </w:p>
        </w:tc>
      </w:tr>
      <w:tr w:rsidR="005C1928" w14:paraId="4DA2CDAC" w14:textId="77777777" w:rsidTr="007B6DB6">
        <w:tc>
          <w:tcPr>
            <w:tcW w:w="2552" w:type="dxa"/>
            <w:tcBorders>
              <w:top w:val="single" w:sz="8" w:space="0" w:color="000000" w:themeColor="text1"/>
              <w:bottom w:val="nil"/>
            </w:tcBorders>
          </w:tcPr>
          <w:p w14:paraId="36C1EFD8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si-NC</w:t>
            </w:r>
          </w:p>
        </w:tc>
        <w:tc>
          <w:tcPr>
            <w:tcW w:w="5948" w:type="dxa"/>
            <w:tcBorders>
              <w:top w:val="single" w:sz="8" w:space="0" w:color="000000" w:themeColor="text1"/>
              <w:bottom w:val="nil"/>
            </w:tcBorders>
          </w:tcPr>
          <w:p w14:paraId="491B1460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5'-UUCUCCGAACGUGUCACGUTT-3'</w:t>
            </w:r>
          </w:p>
          <w:p w14:paraId="2EE977B9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:rsidRPr="006C19EF" w14:paraId="498125A6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79B914AD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</w:t>
            </w:r>
            <w:r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  <w:lang w:val="it-IT"/>
              </w:rPr>
              <w:t>WEE2-AS1#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1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4C5B1ED8" w14:textId="77777777" w:rsidR="005C1928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5'-</w:t>
            </w:r>
            <w:r w:rsidRPr="006C501C">
              <w:rPr>
                <w:rFonts w:cs="Times New Roman"/>
                <w:color w:val="000000" w:themeColor="text1"/>
                <w:sz w:val="24"/>
                <w:szCs w:val="24"/>
                <w:lang w:val="it-IT"/>
              </w:rPr>
              <w:t xml:space="preserve">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GCAGACCAUUGUAAUUCAUTT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-3'</w:t>
            </w:r>
          </w:p>
          <w:p w14:paraId="5EBB10D2" w14:textId="77777777" w:rsidR="005C1928" w:rsidRPr="006C501C" w:rsidRDefault="005C1928" w:rsidP="007B6DB6">
            <w:pPr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it-IT"/>
              </w:rPr>
            </w:pPr>
          </w:p>
        </w:tc>
      </w:tr>
      <w:tr w:rsidR="005C1928" w14:paraId="3BA3FCFC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7A8E3794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</w:t>
            </w:r>
            <w:r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  <w:lang w:val="it-IT"/>
              </w:rPr>
              <w:t>WEE2-AS1#2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3CF726A5" w14:textId="77777777" w:rsidR="005C1928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5'-</w:t>
            </w:r>
            <w:r w:rsidRPr="006C501C">
              <w:rPr>
                <w:rFonts w:cs="Times New Roman"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GCGAUGAAUCCAAUGAUAATT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-3'</w:t>
            </w:r>
          </w:p>
          <w:p w14:paraId="709267C6" w14:textId="77777777" w:rsidR="005C1928" w:rsidRPr="006C501C" w:rsidRDefault="005C1928" w:rsidP="007B6DB6">
            <w:pPr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C1928" w14:paraId="792CE414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1D2D124F" w14:textId="77777777" w:rsidR="005C1928" w:rsidRPr="00C846C6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C846C6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</w:t>
            </w:r>
            <w:r w:rsidRPr="00C846C6"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  <w:lang w:val="it-IT"/>
              </w:rPr>
              <w:t>RPN2</w:t>
            </w:r>
            <w:r w:rsidRPr="00C846C6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#1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65243478" w14:textId="77777777" w:rsidR="005C1928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5'-</w:t>
            </w:r>
            <w:r w:rsidRPr="006C501C">
              <w:rPr>
                <w:rFonts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C846C6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GAGTCAAGATCTCCACTGA 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-3'</w:t>
            </w:r>
          </w:p>
          <w:p w14:paraId="38FDBC48" w14:textId="77777777" w:rsidR="005C1928" w:rsidRPr="001B4954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5A547D1A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4A36CFDF" w14:textId="77777777" w:rsidR="005C1928" w:rsidRPr="00C846C6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C846C6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</w:t>
            </w:r>
            <w:r w:rsidRPr="00C846C6"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  <w:lang w:val="it-IT"/>
              </w:rPr>
              <w:t>RPN2#2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33D17A8D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5′-</w:t>
            </w:r>
            <w:r>
              <w:t xml:space="preserve"> </w:t>
            </w:r>
            <w:r w:rsidRPr="00C846C6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CGACTGTCTTGTCCCAGAA 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-3′</w:t>
            </w:r>
          </w:p>
          <w:p w14:paraId="06573337" w14:textId="77777777" w:rsidR="005C1928" w:rsidRPr="006C501C" w:rsidRDefault="005C1928" w:rsidP="007B6DB6">
            <w:pPr>
              <w:widowControl/>
              <w:jc w:val="center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1198E349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76502A28" w14:textId="77777777" w:rsidR="005C1928" w:rsidRDefault="005C1928" w:rsidP="007B6DB6">
            <w:pPr>
              <w:widowControl/>
              <w:jc w:val="left"/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C846C6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</w:t>
            </w:r>
            <w:r w:rsidRPr="00C846C6"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  <w:lang w:val="it-IT"/>
              </w:rPr>
              <w:t>RPN2#</w:t>
            </w:r>
            <w:r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  <w:lang w:val="it-IT"/>
              </w:rPr>
              <w:t>3</w:t>
            </w:r>
          </w:p>
          <w:p w14:paraId="7C6E26F4" w14:textId="77777777" w:rsidR="005C1928" w:rsidRPr="00F06225" w:rsidRDefault="005C1928" w:rsidP="007B6DB6">
            <w:pPr>
              <w:widowControl/>
              <w:jc w:val="left"/>
              <w:rPr>
                <w:rFonts w:cs="Times New Roman"/>
                <w:color w:val="FF0000"/>
                <w:kern w:val="0"/>
                <w:sz w:val="24"/>
                <w:szCs w:val="24"/>
                <w:lang w:val="it-IT"/>
              </w:rPr>
            </w:pP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28D96A89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5′-</w:t>
            </w:r>
            <w:r>
              <w:t xml:space="preserve"> </w:t>
            </w:r>
            <w:r w:rsidRPr="00C846C6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CCTACAAGCTCATGGATCA 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-3′</w:t>
            </w:r>
          </w:p>
          <w:p w14:paraId="37D8C20B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75602657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31541F58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IGF2BP3</w:t>
            </w:r>
            <w:r>
              <w:rPr>
                <w:rFonts w:cs="Times New Roman" w:hint="eastAsia"/>
                <w:color w:val="000000" w:themeColor="text1"/>
                <w:kern w:val="0"/>
                <w:sz w:val="24"/>
                <w:szCs w:val="24"/>
                <w:lang w:val="it-IT"/>
              </w:rPr>
              <w:t>#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1</w:t>
            </w:r>
          </w:p>
        </w:tc>
        <w:tc>
          <w:tcPr>
            <w:tcW w:w="5948" w:type="dxa"/>
            <w:tcBorders>
              <w:top w:val="nil"/>
              <w:bottom w:val="nil"/>
            </w:tcBorders>
            <w:vAlign w:val="center"/>
          </w:tcPr>
          <w:p w14:paraId="034332D0" w14:textId="77777777" w:rsidR="005C1928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CCUUGAAAGUAGCCUAUAUTT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-3'</w:t>
            </w:r>
          </w:p>
          <w:p w14:paraId="4400FFBF" w14:textId="77777777" w:rsidR="005C1928" w:rsidRPr="006C501C" w:rsidRDefault="005C1928" w:rsidP="007B6DB6">
            <w:pPr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C1928" w14:paraId="26BC711D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04ABD44A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IGF2BP3#2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4EFBD7F3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GCAGGAAUUGACGCUGUAUTT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-3'</w:t>
            </w:r>
          </w:p>
          <w:p w14:paraId="2E98608B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0A410301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264C3D5A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>
              <w:rPr>
                <w:rFonts w:cs="Times New Roman" w:hint="eastAsia"/>
                <w:color w:val="000000" w:themeColor="text1"/>
                <w:kern w:val="0"/>
                <w:sz w:val="24"/>
                <w:szCs w:val="24"/>
                <w:lang w:val="it-IT"/>
              </w:rPr>
              <w:t>sh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-METTL3#1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55DA7B0A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5′-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GCACTTGGATCTACGGAAT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-3′</w:t>
            </w:r>
          </w:p>
          <w:p w14:paraId="39AF0434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2B1BA33B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7B1CF51B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>
              <w:rPr>
                <w:rFonts w:cs="Times New Roman" w:hint="eastAsia"/>
                <w:color w:val="000000" w:themeColor="text1"/>
                <w:kern w:val="0"/>
                <w:sz w:val="24"/>
                <w:szCs w:val="24"/>
                <w:lang w:val="it-IT"/>
              </w:rPr>
              <w:t>sh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-METTL3#2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20F41268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5′-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GCTGCACTTCAGACGAATTAT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-3′</w:t>
            </w:r>
          </w:p>
          <w:p w14:paraId="4E72F486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3B060B92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5E51CD26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si-CUL2#1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033805EC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5′-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GGA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AAGGCCC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TT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ACG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CA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-3′</w:t>
            </w:r>
          </w:p>
          <w:p w14:paraId="1747DD6B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06B25D1C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71F6A545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</w:pP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it-IT"/>
              </w:rPr>
              <w:t>si-CUL2#1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1E2F41FA" w14:textId="77777777" w:rsidR="005C1928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5′- 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GCCC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TT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ACG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CAG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TT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</w:t>
            </w:r>
            <w:r w:rsidRPr="00974CF0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AA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-3′</w:t>
            </w:r>
          </w:p>
          <w:p w14:paraId="1602DBAE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</w:p>
        </w:tc>
      </w:tr>
      <w:tr w:rsidR="005C1928" w14:paraId="712D6C1C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03AAA5CF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sh-</w:t>
            </w:r>
            <w:r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</w:rPr>
              <w:t>WEE2-AS1#1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44A7B73D" w14:textId="77777777" w:rsidR="005C1928" w:rsidRPr="00D14B02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Designed and constructed by </w:t>
            </w:r>
            <w:proofErr w:type="spellStart"/>
            <w:r w:rsidRPr="0050301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</w:t>
            </w:r>
            <w:r w:rsidRPr="00503013">
              <w:rPr>
                <w:rFonts w:cs="Times New Roman" w:hint="eastAsia"/>
                <w:color w:val="000000" w:themeColor="text1"/>
                <w:kern w:val="0"/>
                <w:sz w:val="24"/>
                <w:szCs w:val="24"/>
              </w:rPr>
              <w:t>ene</w:t>
            </w:r>
            <w:r w:rsidRPr="0050301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C</w:t>
            </w:r>
            <w:r w:rsidRPr="00503013">
              <w:rPr>
                <w:rFonts w:cs="Times New Roman" w:hint="eastAsia"/>
                <w:color w:val="000000" w:themeColor="text1"/>
                <w:kern w:val="0"/>
                <w:sz w:val="24"/>
                <w:szCs w:val="24"/>
              </w:rPr>
              <w:t>hem</w:t>
            </w:r>
            <w:proofErr w:type="spellEnd"/>
            <w:r w:rsidRPr="0050301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(Shanghai, China)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Technology</w:t>
            </w:r>
          </w:p>
        </w:tc>
      </w:tr>
      <w:tr w:rsidR="005C1928" w14:paraId="1658758B" w14:textId="77777777" w:rsidTr="007B6DB6">
        <w:tc>
          <w:tcPr>
            <w:tcW w:w="2552" w:type="dxa"/>
            <w:tcBorders>
              <w:top w:val="nil"/>
              <w:bottom w:val="nil"/>
            </w:tcBorders>
          </w:tcPr>
          <w:p w14:paraId="76995CEA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sh-</w:t>
            </w:r>
            <w:r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</w:rPr>
              <w:t>WEE2-AS1#2</w:t>
            </w:r>
          </w:p>
        </w:tc>
        <w:tc>
          <w:tcPr>
            <w:tcW w:w="5948" w:type="dxa"/>
            <w:tcBorders>
              <w:top w:val="nil"/>
              <w:bottom w:val="nil"/>
            </w:tcBorders>
          </w:tcPr>
          <w:p w14:paraId="748E68D4" w14:textId="77777777" w:rsidR="005C1928" w:rsidRPr="00503013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Designed and constructed by </w:t>
            </w:r>
            <w:proofErr w:type="spellStart"/>
            <w:r w:rsidRPr="0050301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</w:t>
            </w:r>
            <w:r w:rsidRPr="00503013">
              <w:rPr>
                <w:rFonts w:cs="Times New Roman" w:hint="eastAsia"/>
                <w:color w:val="000000" w:themeColor="text1"/>
                <w:kern w:val="0"/>
                <w:sz w:val="24"/>
                <w:szCs w:val="24"/>
              </w:rPr>
              <w:t>ene</w:t>
            </w:r>
            <w:r w:rsidRPr="0050301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C</w:t>
            </w:r>
            <w:r w:rsidRPr="00503013">
              <w:rPr>
                <w:rFonts w:cs="Times New Roman" w:hint="eastAsia"/>
                <w:color w:val="000000" w:themeColor="text1"/>
                <w:kern w:val="0"/>
                <w:sz w:val="24"/>
                <w:szCs w:val="24"/>
              </w:rPr>
              <w:t>hem</w:t>
            </w:r>
            <w:proofErr w:type="spellEnd"/>
            <w:r w:rsidRPr="0050301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(Shanghai, China)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</w:t>
            </w: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Technology</w:t>
            </w:r>
          </w:p>
        </w:tc>
      </w:tr>
      <w:tr w:rsidR="005C1928" w14:paraId="57339904" w14:textId="77777777" w:rsidTr="007B6DB6">
        <w:tc>
          <w:tcPr>
            <w:tcW w:w="2552" w:type="dxa"/>
            <w:tcBorders>
              <w:top w:val="nil"/>
              <w:bottom w:val="single" w:sz="8" w:space="0" w:color="000000" w:themeColor="text1"/>
            </w:tcBorders>
          </w:tcPr>
          <w:p w14:paraId="5AA217F5" w14:textId="77777777" w:rsidR="005C1928" w:rsidRPr="006C501C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proofErr w:type="spellStart"/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sh</w:t>
            </w:r>
            <w:proofErr w:type="spellEnd"/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-NC</w:t>
            </w:r>
          </w:p>
        </w:tc>
        <w:tc>
          <w:tcPr>
            <w:tcW w:w="5948" w:type="dxa"/>
            <w:tcBorders>
              <w:top w:val="nil"/>
              <w:bottom w:val="single" w:sz="8" w:space="0" w:color="000000" w:themeColor="text1"/>
            </w:tcBorders>
          </w:tcPr>
          <w:p w14:paraId="177DF044" w14:textId="77777777" w:rsidR="005C1928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6C501C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5'-TTCTCCGAAGGTGTCACGG-3'</w:t>
            </w:r>
          </w:p>
          <w:p w14:paraId="55772782" w14:textId="77777777" w:rsidR="005C1928" w:rsidRPr="006C501C" w:rsidRDefault="005C1928" w:rsidP="007B6DB6">
            <w:pPr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</w:tbl>
    <w:p w14:paraId="718212C8" w14:textId="77777777" w:rsidR="005C1928" w:rsidRDefault="005C1928" w:rsidP="005C1928">
      <w:pPr>
        <w:jc w:val="center"/>
        <w:rPr>
          <w:rFonts w:ascii="Arial" w:hAnsi="Arial" w:cs="Arial"/>
          <w:b/>
          <w:bCs/>
          <w:color w:val="000000" w:themeColor="text1"/>
          <w:szCs w:val="21"/>
        </w:rPr>
      </w:pPr>
    </w:p>
    <w:p w14:paraId="261764D0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6A83579A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4BC49931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5035DC5E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3D53EDBF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57D48BEE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1009179C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47DB6F99" w14:textId="77777777" w:rsidR="005C1928" w:rsidRDefault="005C1928" w:rsidP="005C1928">
      <w:pPr>
        <w:jc w:val="center"/>
        <w:rPr>
          <w:rFonts w:cs="Times New Roman"/>
          <w:b/>
          <w:color w:val="000000" w:themeColor="text1"/>
          <w:kern w:val="0"/>
          <w:szCs w:val="21"/>
        </w:rPr>
      </w:pPr>
    </w:p>
    <w:p w14:paraId="485515B3" w14:textId="77777777" w:rsidR="005C1928" w:rsidRDefault="005C1928" w:rsidP="005C1928">
      <w:pPr>
        <w:widowControl/>
        <w:jc w:val="left"/>
        <w:rPr>
          <w:rFonts w:cs="Times New Roman"/>
          <w:b/>
          <w:bCs/>
          <w:color w:val="000000" w:themeColor="text1"/>
          <w:sz w:val="28"/>
          <w:szCs w:val="28"/>
        </w:rPr>
      </w:pPr>
    </w:p>
    <w:p w14:paraId="032E5B0F" w14:textId="77777777" w:rsidR="005C1928" w:rsidRPr="00D8498B" w:rsidRDefault="005C1928" w:rsidP="005C1928">
      <w:pPr>
        <w:spacing w:line="360" w:lineRule="auto"/>
        <w:jc w:val="center"/>
        <w:rPr>
          <w:rFonts w:cs="Times New Roman"/>
          <w:b/>
          <w:bCs/>
          <w:color w:val="000000" w:themeColor="text1"/>
          <w:sz w:val="28"/>
          <w:szCs w:val="28"/>
        </w:rPr>
      </w:pPr>
      <w:r w:rsidRPr="00D8498B">
        <w:rPr>
          <w:rFonts w:cs="Times New Roman"/>
          <w:b/>
          <w:bCs/>
          <w:color w:val="000000" w:themeColor="text1"/>
          <w:sz w:val="28"/>
          <w:szCs w:val="28"/>
        </w:rPr>
        <w:lastRenderedPageBreak/>
        <w:t>Supplementary Table S</w:t>
      </w:r>
      <w:r>
        <w:rPr>
          <w:rFonts w:cs="Times New Roman"/>
          <w:b/>
          <w:bCs/>
          <w:color w:val="000000" w:themeColor="text1"/>
          <w:sz w:val="28"/>
          <w:szCs w:val="28"/>
        </w:rPr>
        <w:t>1</w:t>
      </w:r>
      <w:r>
        <w:rPr>
          <w:rFonts w:cs="Times New Roman" w:hint="eastAsia"/>
          <w:b/>
          <w:bCs/>
          <w:color w:val="000000" w:themeColor="text1"/>
          <w:sz w:val="28"/>
          <w:szCs w:val="28"/>
        </w:rPr>
        <w:t>-</w:t>
      </w:r>
      <w:r>
        <w:rPr>
          <w:rFonts w:cs="Times New Roman"/>
          <w:b/>
          <w:bCs/>
          <w:color w:val="000000" w:themeColor="text1"/>
          <w:sz w:val="28"/>
          <w:szCs w:val="28"/>
        </w:rPr>
        <w:t>2</w:t>
      </w:r>
      <w:r w:rsidRPr="00D8498B">
        <w:rPr>
          <w:rFonts w:cs="Times New Roman"/>
          <w:b/>
          <w:bCs/>
          <w:color w:val="000000" w:themeColor="text1"/>
          <w:sz w:val="28"/>
          <w:szCs w:val="28"/>
        </w:rPr>
        <w:t>. Plasmids used in this study</w:t>
      </w:r>
    </w:p>
    <w:tbl>
      <w:tblPr>
        <w:tblStyle w:val="a8"/>
        <w:tblW w:w="0" w:type="auto"/>
        <w:jc w:val="center"/>
        <w:tblBorders>
          <w:top w:val="single" w:sz="24" w:space="0" w:color="000000" w:themeColor="text1"/>
          <w:left w:val="single" w:sz="24" w:space="0" w:color="000000" w:themeColor="text1"/>
          <w:bottom w:val="single" w:sz="24" w:space="0" w:color="000000" w:themeColor="text1"/>
          <w:right w:val="single" w:sz="24" w:space="0" w:color="000000" w:themeColor="text1"/>
          <w:insideH w:val="single" w:sz="24" w:space="0" w:color="000000" w:themeColor="text1"/>
          <w:insideV w:val="single" w:sz="24" w:space="0" w:color="000000" w:themeColor="text1"/>
        </w:tblBorders>
        <w:tblLook w:val="04A0" w:firstRow="1" w:lastRow="0" w:firstColumn="1" w:lastColumn="0" w:noHBand="0" w:noVBand="1"/>
      </w:tblPr>
      <w:tblGrid>
        <w:gridCol w:w="6096"/>
        <w:gridCol w:w="2150"/>
      </w:tblGrid>
      <w:tr w:rsidR="005C1928" w:rsidRPr="00167363" w14:paraId="6D5B6BA0" w14:textId="77777777" w:rsidTr="007B6DB6">
        <w:trPr>
          <w:jc w:val="center"/>
        </w:trPr>
        <w:tc>
          <w:tcPr>
            <w:tcW w:w="6096" w:type="dxa"/>
            <w:tcBorders>
              <w:left w:val="nil"/>
              <w:bottom w:val="single" w:sz="8" w:space="0" w:color="000000" w:themeColor="text1"/>
              <w:right w:val="nil"/>
            </w:tcBorders>
          </w:tcPr>
          <w:p w14:paraId="2467F890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167363">
              <w:rPr>
                <w:rFonts w:cs="Times New Roman"/>
                <w:b/>
                <w:color w:val="000000" w:themeColor="text1"/>
                <w:kern w:val="0"/>
                <w:sz w:val="24"/>
                <w:szCs w:val="24"/>
              </w:rPr>
              <w:t>Plasmids</w:t>
            </w:r>
          </w:p>
        </w:tc>
        <w:tc>
          <w:tcPr>
            <w:tcW w:w="2150" w:type="dxa"/>
            <w:tcBorders>
              <w:left w:val="nil"/>
              <w:bottom w:val="single" w:sz="8" w:space="0" w:color="000000" w:themeColor="text1"/>
              <w:right w:val="nil"/>
            </w:tcBorders>
          </w:tcPr>
          <w:p w14:paraId="43B762F0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167363">
              <w:rPr>
                <w:rFonts w:cs="Times New Roman"/>
                <w:b/>
                <w:color w:val="000000" w:themeColor="text1"/>
                <w:kern w:val="0"/>
                <w:sz w:val="24"/>
                <w:szCs w:val="24"/>
              </w:rPr>
              <w:t>Resources</w:t>
            </w:r>
          </w:p>
        </w:tc>
      </w:tr>
      <w:tr w:rsidR="005C1928" w:rsidRPr="005E2D54" w14:paraId="09C10C1B" w14:textId="77777777" w:rsidTr="007B6DB6">
        <w:trPr>
          <w:jc w:val="center"/>
        </w:trPr>
        <w:tc>
          <w:tcPr>
            <w:tcW w:w="6096" w:type="dxa"/>
            <w:tcBorders>
              <w:top w:val="single" w:sz="8" w:space="0" w:color="000000" w:themeColor="text1"/>
              <w:left w:val="nil"/>
              <w:bottom w:val="nil"/>
              <w:right w:val="nil"/>
            </w:tcBorders>
          </w:tcPr>
          <w:p w14:paraId="673CBC2E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pcDNA3.1-T7 promoter-</w:t>
            </w:r>
            <w:r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</w:rPr>
              <w:t>WEE2-AS1</w:t>
            </w:r>
            <w:r w:rsidRPr="00167363">
              <w:rPr>
                <w:rFonts w:cs="Times New Roman"/>
                <w:i/>
                <w:color w:val="000000" w:themeColor="text1"/>
                <w:kern w:val="0"/>
                <w:sz w:val="24"/>
                <w:szCs w:val="24"/>
              </w:rPr>
              <w:t xml:space="preserve"> 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and its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antisense</w:t>
            </w:r>
          </w:p>
        </w:tc>
        <w:tc>
          <w:tcPr>
            <w:tcW w:w="2150" w:type="dxa"/>
            <w:tcBorders>
              <w:top w:val="single" w:sz="8" w:space="0" w:color="000000" w:themeColor="text1"/>
              <w:left w:val="nil"/>
              <w:bottom w:val="nil"/>
              <w:right w:val="nil"/>
            </w:tcBorders>
          </w:tcPr>
          <w:p w14:paraId="200C0FA6" w14:textId="77777777" w:rsidR="005C1928" w:rsidRPr="005E2D54" w:rsidRDefault="005C1928" w:rsidP="007B6DB6">
            <w:pPr>
              <w:spacing w:line="360" w:lineRule="auto"/>
              <w:jc w:val="left"/>
              <w:rPr>
                <w:rFonts w:cs="Times New Roman"/>
                <w:b/>
                <w:bCs/>
                <w:color w:val="000000" w:themeColor="text1"/>
                <w:sz w:val="18"/>
                <w:szCs w:val="18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3540DBE7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4DFA0F25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pcDNA3.1-3xFlag-empty vector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0D23E625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7DD87CBD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14410B2E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IGF2BP3-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full length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1E56AA85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67F5FA08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75366959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IGF2BP3-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delet</w:t>
            </w:r>
            <w:proofErr w:type="spellEnd"/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KH1/2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437483ED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076BD214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6285E410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IGF2BP3-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delet</w:t>
            </w:r>
            <w:proofErr w:type="spellEnd"/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KH3/4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458B2DE0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5C0DFE2F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4E670BBA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IGF2BP3-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RRM1/2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6239BCD4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2B57BE31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1FDD43DE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IGF2BP3-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KH1/2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0681599E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0AB18F7C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602835B1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IGF2BP3-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 xml:space="preserve"> 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KH3/4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01A0A39E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08425874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58DA4C88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full length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49B6E37F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rFonts w:cs="Times New Roman"/>
                <w:kern w:val="0"/>
                <w:sz w:val="18"/>
                <w:szCs w:val="18"/>
              </w:rPr>
              <w:t>WZbio</w:t>
            </w:r>
            <w:proofErr w:type="spellEnd"/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4BF41737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74482165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Mut K69R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0E3615EE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7D82380E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6E2B64F5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Mut K70R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11CCEBE4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52096FEE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07AD7410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Mut K154R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244A50C6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1933DA0E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4F17D98C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Mut K306R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6101B2C3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77DCAA8E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7540FE2F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Mut K311R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59644CA1" w14:textId="77777777" w:rsidR="005C1928" w:rsidRPr="005E2D54" w:rsidRDefault="005C1928" w:rsidP="007B6DB6">
            <w:pPr>
              <w:spacing w:line="360" w:lineRule="auto"/>
              <w:jc w:val="left"/>
              <w:rPr>
                <w:rFonts w:cs="Times New Roman"/>
                <w:kern w:val="0"/>
                <w:sz w:val="18"/>
                <w:szCs w:val="18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54A661FD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67880344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Mut K322R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67F2474E" w14:textId="77777777" w:rsidR="005C1928" w:rsidRPr="005E2D54" w:rsidRDefault="005C1928" w:rsidP="007B6DB6">
            <w:pPr>
              <w:spacing w:line="360" w:lineRule="auto"/>
              <w:jc w:val="left"/>
              <w:rPr>
                <w:rFonts w:cs="Times New Roman"/>
                <w:kern w:val="0"/>
                <w:sz w:val="18"/>
                <w:szCs w:val="18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7408A026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0E09FAE8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pcDNA3.1-3xFlag-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RPN2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Mut K627R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2FEB6183" w14:textId="77777777" w:rsidR="005C1928" w:rsidRPr="005E2D54" w:rsidRDefault="005C1928" w:rsidP="007B6DB6">
            <w:pPr>
              <w:spacing w:line="360" w:lineRule="auto"/>
              <w:jc w:val="left"/>
              <w:rPr>
                <w:rFonts w:cs="Times New Roman"/>
                <w:kern w:val="0"/>
                <w:sz w:val="18"/>
                <w:szCs w:val="18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688903CB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09F4CF8A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  <w:t>pcDNA3.1-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  <w:t>His</w:t>
            </w:r>
            <w:r w:rsidRPr="00167363"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  <w:t>-</w:t>
            </w:r>
            <w:r>
              <w:rPr>
                <w:rFonts w:cs="Times New Roman"/>
                <w:sz w:val="24"/>
                <w:szCs w:val="24"/>
              </w:rPr>
              <w:t>Ubiquitin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  <w:t xml:space="preserve"> -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full length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0FCA8CD2" w14:textId="77777777" w:rsidR="005C1928" w:rsidRPr="005E2D54" w:rsidRDefault="005C1928" w:rsidP="007B6DB6">
            <w:pPr>
              <w:spacing w:line="360" w:lineRule="auto"/>
              <w:jc w:val="left"/>
              <w:rPr>
                <w:rFonts w:cs="Times New Roman"/>
                <w:kern w:val="0"/>
                <w:sz w:val="18"/>
                <w:szCs w:val="18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56AAE7AE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6B6362BA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</w:pPr>
            <w:r w:rsidRPr="00DF25B2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miR</w:t>
            </w:r>
            <w:r w:rsidRPr="00DF25B2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GLO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-WT-WEE2-AS1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5ECF6D8F" w14:textId="77777777" w:rsidR="005C1928" w:rsidRPr="005E2D54" w:rsidRDefault="005C1928" w:rsidP="007B6DB6">
            <w:pPr>
              <w:spacing w:line="360" w:lineRule="auto"/>
              <w:jc w:val="left"/>
              <w:rPr>
                <w:rFonts w:cs="Times New Roman"/>
                <w:kern w:val="0"/>
                <w:sz w:val="18"/>
                <w:szCs w:val="18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750C4246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nil"/>
              <w:right w:val="nil"/>
            </w:tcBorders>
          </w:tcPr>
          <w:p w14:paraId="7586EB27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DF25B2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miR</w:t>
            </w:r>
            <w:r w:rsidRPr="00DF25B2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GLO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-Mut1-WEE2-AS1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nil"/>
            </w:tcBorders>
          </w:tcPr>
          <w:p w14:paraId="53F83B6A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  <w:tr w:rsidR="005C1928" w:rsidRPr="00167363" w14:paraId="78DA7A75" w14:textId="77777777" w:rsidTr="007B6DB6">
        <w:trPr>
          <w:jc w:val="center"/>
        </w:trPr>
        <w:tc>
          <w:tcPr>
            <w:tcW w:w="6096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</w:tcPr>
          <w:p w14:paraId="72575F6D" w14:textId="77777777" w:rsidR="005C1928" w:rsidRPr="00167363" w:rsidRDefault="005C1928" w:rsidP="007B6DB6">
            <w:pPr>
              <w:widowControl/>
              <w:spacing w:line="360" w:lineRule="auto"/>
              <w:jc w:val="left"/>
              <w:rPr>
                <w:rFonts w:cs="Times New Roman"/>
                <w:color w:val="000000" w:themeColor="text1"/>
                <w:kern w:val="0"/>
                <w:sz w:val="24"/>
                <w:szCs w:val="24"/>
                <w:lang w:val="es-ES"/>
              </w:rPr>
            </w:pPr>
            <w:r w:rsidRPr="00DF25B2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p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miR</w:t>
            </w:r>
            <w:r w:rsidRPr="00DF25B2"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GLO</w:t>
            </w:r>
            <w:r>
              <w:rPr>
                <w:rFonts w:cs="Times New Roman"/>
                <w:color w:val="000000" w:themeColor="text1"/>
                <w:kern w:val="0"/>
                <w:sz w:val="24"/>
                <w:szCs w:val="24"/>
              </w:rPr>
              <w:t>-Mut2-WEE2-AS1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</w:tcPr>
          <w:p w14:paraId="1CF4DD4C" w14:textId="77777777" w:rsidR="005C1928" w:rsidRPr="00167363" w:rsidRDefault="005C1928" w:rsidP="007B6DB6">
            <w:pPr>
              <w:spacing w:line="360" w:lineRule="auto"/>
              <w:jc w:val="left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5E2D54">
              <w:rPr>
                <w:rFonts w:cs="Times New Roman"/>
                <w:kern w:val="0"/>
                <w:sz w:val="18"/>
                <w:szCs w:val="18"/>
              </w:rPr>
              <w:t>Bioscience</w:t>
            </w:r>
            <w:r>
              <w:rPr>
                <w:rFonts w:cs="Times New Roman"/>
                <w:kern w:val="0"/>
                <w:sz w:val="18"/>
                <w:szCs w:val="18"/>
              </w:rPr>
              <w:t xml:space="preserve"> </w:t>
            </w:r>
            <w:r w:rsidRPr="005E2D54">
              <w:rPr>
                <w:rFonts w:cs="Times New Roman"/>
                <w:kern w:val="0"/>
                <w:sz w:val="18"/>
                <w:szCs w:val="18"/>
              </w:rPr>
              <w:t>(</w:t>
            </w:r>
            <w:proofErr w:type="spellStart"/>
            <w:r w:rsidRPr="005E2D54">
              <w:rPr>
                <w:rFonts w:cs="Times New Roman"/>
                <w:kern w:val="0"/>
                <w:sz w:val="18"/>
                <w:szCs w:val="18"/>
              </w:rPr>
              <w:t>Jinan,China</w:t>
            </w:r>
            <w:proofErr w:type="spellEnd"/>
            <w:r w:rsidRPr="005E2D54">
              <w:rPr>
                <w:rFonts w:cs="Times New Roman"/>
                <w:kern w:val="0"/>
                <w:sz w:val="18"/>
                <w:szCs w:val="18"/>
              </w:rPr>
              <w:t>)</w:t>
            </w:r>
          </w:p>
        </w:tc>
      </w:tr>
    </w:tbl>
    <w:p w14:paraId="7098D024" w14:textId="77777777" w:rsidR="005C1928" w:rsidRDefault="005C1928" w:rsidP="005C1928">
      <w:pPr>
        <w:spacing w:line="480" w:lineRule="auto"/>
        <w:rPr>
          <w:color w:val="000000" w:themeColor="text1"/>
        </w:rPr>
      </w:pPr>
    </w:p>
    <w:p w14:paraId="3175D5D0" w14:textId="77777777" w:rsidR="005C1928" w:rsidRDefault="005C1928" w:rsidP="005C1928">
      <w:pPr>
        <w:spacing w:line="480" w:lineRule="auto"/>
        <w:rPr>
          <w:color w:val="000000" w:themeColor="text1"/>
        </w:rPr>
      </w:pPr>
    </w:p>
    <w:p w14:paraId="10985339" w14:textId="77777777" w:rsidR="005C1928" w:rsidRDefault="005C1928" w:rsidP="005C1928">
      <w:pPr>
        <w:spacing w:line="480" w:lineRule="auto"/>
        <w:rPr>
          <w:color w:val="000000" w:themeColor="text1"/>
        </w:rPr>
      </w:pPr>
    </w:p>
    <w:p w14:paraId="3EBD7033" w14:textId="77777777" w:rsidR="005C1928" w:rsidRDefault="005C1928" w:rsidP="005C1928">
      <w:pPr>
        <w:widowControl/>
        <w:jc w:val="left"/>
        <w:rPr>
          <w:rFonts w:eastAsia="Arial Unicode MS" w:cs="Times New Roman"/>
          <w:b/>
          <w:bCs/>
          <w:color w:val="000000" w:themeColor="text1"/>
          <w:sz w:val="28"/>
        </w:rPr>
      </w:pPr>
    </w:p>
    <w:p w14:paraId="04861ABD" w14:textId="77777777" w:rsidR="005C1928" w:rsidRDefault="005C1928" w:rsidP="005C1928">
      <w:pPr>
        <w:widowControl/>
        <w:jc w:val="left"/>
        <w:rPr>
          <w:rFonts w:eastAsia="Arial Unicode MS" w:cs="Times New Roman"/>
          <w:b/>
          <w:bCs/>
          <w:color w:val="000000" w:themeColor="text1"/>
          <w:sz w:val="28"/>
        </w:rPr>
      </w:pPr>
      <w:r>
        <w:rPr>
          <w:rFonts w:eastAsia="Arial Unicode MS" w:cs="Times New Roman"/>
          <w:b/>
          <w:bCs/>
          <w:color w:val="000000" w:themeColor="text1"/>
          <w:sz w:val="28"/>
        </w:rPr>
        <w:br w:type="page"/>
      </w:r>
    </w:p>
    <w:p w14:paraId="27BC7FB5" w14:textId="77777777" w:rsidR="005C1928" w:rsidRPr="00D8498B" w:rsidRDefault="005C1928" w:rsidP="005C1928">
      <w:pPr>
        <w:jc w:val="center"/>
        <w:rPr>
          <w:rFonts w:eastAsia="Arial Unicode MS" w:cs="Times New Roman"/>
          <w:b/>
          <w:bCs/>
          <w:color w:val="000000" w:themeColor="text1"/>
          <w:sz w:val="28"/>
        </w:rPr>
      </w:pPr>
      <w:r w:rsidRPr="00D8498B">
        <w:rPr>
          <w:rFonts w:eastAsia="Arial Unicode MS" w:cs="Times New Roman"/>
          <w:b/>
          <w:bCs/>
          <w:color w:val="000000" w:themeColor="text1"/>
          <w:sz w:val="28"/>
        </w:rPr>
        <w:lastRenderedPageBreak/>
        <w:t>Supplementary Table S</w:t>
      </w:r>
      <w:r>
        <w:rPr>
          <w:rFonts w:eastAsia="Arial Unicode MS" w:cs="Times New Roman"/>
          <w:b/>
          <w:bCs/>
          <w:color w:val="000000" w:themeColor="text1"/>
          <w:sz w:val="28"/>
        </w:rPr>
        <w:t>1</w:t>
      </w:r>
      <w:r>
        <w:rPr>
          <w:rFonts w:eastAsia="Arial Unicode MS" w:cs="Times New Roman" w:hint="eastAsia"/>
          <w:b/>
          <w:bCs/>
          <w:color w:val="000000" w:themeColor="text1"/>
          <w:sz w:val="28"/>
        </w:rPr>
        <w:t>-</w:t>
      </w:r>
      <w:r>
        <w:rPr>
          <w:rFonts w:eastAsia="Arial Unicode MS" w:cs="Times New Roman"/>
          <w:b/>
          <w:bCs/>
          <w:color w:val="000000" w:themeColor="text1"/>
          <w:sz w:val="28"/>
        </w:rPr>
        <w:t>3</w:t>
      </w:r>
      <w:r w:rsidRPr="00D8498B">
        <w:rPr>
          <w:rFonts w:eastAsia="Arial Unicode MS" w:cs="Times New Roman"/>
          <w:b/>
          <w:bCs/>
          <w:color w:val="000000" w:themeColor="text1"/>
          <w:sz w:val="28"/>
        </w:rPr>
        <w:t>. Primer sets used in this study</w:t>
      </w:r>
    </w:p>
    <w:tbl>
      <w:tblPr>
        <w:tblStyle w:val="a8"/>
        <w:tblW w:w="850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20" w:firstRow="1" w:lastRow="0" w:firstColumn="0" w:lastColumn="0" w:noHBand="0" w:noVBand="1"/>
      </w:tblPr>
      <w:tblGrid>
        <w:gridCol w:w="1560"/>
        <w:gridCol w:w="1559"/>
        <w:gridCol w:w="5381"/>
      </w:tblGrid>
      <w:tr w:rsidR="005C1928" w14:paraId="60DD708A" w14:textId="77777777" w:rsidTr="007B6DB6">
        <w:tc>
          <w:tcPr>
            <w:tcW w:w="1560" w:type="dxa"/>
            <w:tcBorders>
              <w:top w:val="single" w:sz="24" w:space="0" w:color="000000" w:themeColor="text1"/>
              <w:bottom w:val="single" w:sz="8" w:space="0" w:color="000000" w:themeColor="text1"/>
            </w:tcBorders>
          </w:tcPr>
          <w:p w14:paraId="057BFB54" w14:textId="77777777" w:rsidR="005C1928" w:rsidRPr="00456267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b/>
                <w:color w:val="000000" w:themeColor="text1"/>
                <w:kern w:val="0"/>
                <w:szCs w:val="21"/>
              </w:rPr>
              <w:t>Primer set</w:t>
            </w:r>
          </w:p>
        </w:tc>
        <w:tc>
          <w:tcPr>
            <w:tcW w:w="1559" w:type="dxa"/>
            <w:tcBorders>
              <w:top w:val="single" w:sz="24" w:space="0" w:color="000000" w:themeColor="text1"/>
              <w:bottom w:val="single" w:sz="8" w:space="0" w:color="000000" w:themeColor="text1"/>
            </w:tcBorders>
          </w:tcPr>
          <w:p w14:paraId="00657E51" w14:textId="77777777" w:rsidR="005C1928" w:rsidRPr="00456267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b/>
                <w:color w:val="000000" w:themeColor="text1"/>
                <w:kern w:val="0"/>
                <w:szCs w:val="21"/>
              </w:rPr>
              <w:t>Primers</w:t>
            </w:r>
          </w:p>
        </w:tc>
        <w:tc>
          <w:tcPr>
            <w:tcW w:w="5381" w:type="dxa"/>
            <w:tcBorders>
              <w:top w:val="single" w:sz="24" w:space="0" w:color="000000" w:themeColor="text1"/>
              <w:bottom w:val="single" w:sz="8" w:space="0" w:color="000000" w:themeColor="text1"/>
            </w:tcBorders>
          </w:tcPr>
          <w:p w14:paraId="50AB90C3" w14:textId="77777777" w:rsidR="005C1928" w:rsidRPr="00456267" w:rsidRDefault="005C1928" w:rsidP="007B6DB6">
            <w:pPr>
              <w:jc w:val="left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b/>
                <w:color w:val="000000" w:themeColor="text1"/>
                <w:kern w:val="0"/>
                <w:szCs w:val="21"/>
              </w:rPr>
              <w:t>Sequence (5’-3’)</w:t>
            </w:r>
          </w:p>
        </w:tc>
      </w:tr>
      <w:tr w:rsidR="005C1928" w14:paraId="60710C1C" w14:textId="77777777" w:rsidTr="007B6DB6">
        <w:tc>
          <w:tcPr>
            <w:tcW w:w="1560" w:type="dxa"/>
            <w:tcBorders>
              <w:top w:val="single" w:sz="8" w:space="0" w:color="000000" w:themeColor="text1"/>
              <w:bottom w:val="nil"/>
            </w:tcBorders>
          </w:tcPr>
          <w:p w14:paraId="2A335558" w14:textId="77777777" w:rsidR="005C1928" w:rsidRPr="00456267" w:rsidRDefault="005C1928" w:rsidP="007B6DB6">
            <w:pPr>
              <w:widowControl/>
              <w:jc w:val="center"/>
              <w:rPr>
                <w:rFonts w:cs="Times New Roman"/>
                <w:i/>
                <w:color w:val="000000" w:themeColor="text1"/>
                <w:kern w:val="0"/>
                <w:szCs w:val="21"/>
                <w:lang w:val="de-DE"/>
              </w:rPr>
            </w:pPr>
            <w:r>
              <w:rPr>
                <w:rFonts w:cs="Times New Roman"/>
                <w:i/>
                <w:color w:val="000000" w:themeColor="text1"/>
                <w:kern w:val="0"/>
                <w:szCs w:val="21"/>
                <w:lang w:val="de-DE"/>
              </w:rPr>
              <w:t>WEE2-AS1</w:t>
            </w:r>
          </w:p>
        </w:tc>
        <w:tc>
          <w:tcPr>
            <w:tcW w:w="1559" w:type="dxa"/>
            <w:tcBorders>
              <w:top w:val="single" w:sz="8" w:space="0" w:color="000000" w:themeColor="text1"/>
              <w:bottom w:val="nil"/>
            </w:tcBorders>
          </w:tcPr>
          <w:p w14:paraId="0E5DEA70" w14:textId="77777777" w:rsidR="005C1928" w:rsidRPr="00456267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F</w:t>
            </w:r>
          </w:p>
          <w:p w14:paraId="43F77985" w14:textId="77777777" w:rsidR="005C1928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R</w:t>
            </w:r>
          </w:p>
          <w:p w14:paraId="07FDAAF4" w14:textId="77777777" w:rsidR="005C1928" w:rsidRPr="00456267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</w:p>
        </w:tc>
        <w:tc>
          <w:tcPr>
            <w:tcW w:w="5381" w:type="dxa"/>
            <w:tcBorders>
              <w:top w:val="single" w:sz="8" w:space="0" w:color="000000" w:themeColor="text1"/>
              <w:bottom w:val="nil"/>
            </w:tcBorders>
          </w:tcPr>
          <w:p w14:paraId="2993F8A2" w14:textId="77777777" w:rsidR="005C1928" w:rsidRPr="00456267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CACAGGGGGAAAGCGAAGTT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-3'</w:t>
            </w:r>
          </w:p>
          <w:p w14:paraId="2CB615DA" w14:textId="77777777" w:rsidR="005C1928" w:rsidRPr="00456267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TGTGTCTGCAAGGGGAGAAC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 xml:space="preserve"> -3'</w:t>
            </w:r>
          </w:p>
        </w:tc>
      </w:tr>
      <w:tr w:rsidR="005C1928" w14:paraId="1373070E" w14:textId="77777777" w:rsidTr="007B6DB6">
        <w:tc>
          <w:tcPr>
            <w:tcW w:w="1560" w:type="dxa"/>
            <w:tcBorders>
              <w:top w:val="nil"/>
              <w:bottom w:val="nil"/>
            </w:tcBorders>
          </w:tcPr>
          <w:p w14:paraId="6BEA65B0" w14:textId="77777777" w:rsidR="005C1928" w:rsidRPr="00456267" w:rsidRDefault="005C1928" w:rsidP="007B6DB6">
            <w:pPr>
              <w:widowControl/>
              <w:jc w:val="center"/>
              <w:rPr>
                <w:rFonts w:cs="Times New Roman"/>
                <w:color w:val="000000" w:themeColor="text1"/>
                <w:kern w:val="0"/>
                <w:szCs w:val="21"/>
                <w:lang w:val="de-DE"/>
              </w:rPr>
            </w:pPr>
            <w:r>
              <w:rPr>
                <w:rFonts w:cs="Times New Roman"/>
                <w:i/>
                <w:color w:val="000000" w:themeColor="text1"/>
                <w:kern w:val="0"/>
                <w:szCs w:val="21"/>
                <w:lang w:val="de-DE"/>
              </w:rPr>
              <w:t>GAPDH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1A4BF0C6" w14:textId="77777777" w:rsidR="005C1928" w:rsidRPr="00456267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F</w:t>
            </w:r>
          </w:p>
          <w:p w14:paraId="6E609BB1" w14:textId="77777777" w:rsidR="005C1928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R</w:t>
            </w:r>
            <w:r w:rsidRPr="00456267"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  <w:t xml:space="preserve"> </w:t>
            </w:r>
          </w:p>
          <w:p w14:paraId="0B41C53F" w14:textId="77777777" w:rsidR="005C1928" w:rsidRPr="00456267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</w:p>
        </w:tc>
        <w:tc>
          <w:tcPr>
            <w:tcW w:w="5381" w:type="dxa"/>
            <w:tcBorders>
              <w:top w:val="nil"/>
              <w:bottom w:val="nil"/>
            </w:tcBorders>
          </w:tcPr>
          <w:p w14:paraId="7538C3BF" w14:textId="77777777" w:rsidR="005C1928" w:rsidRPr="00456267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 w:rsidRPr="006C19EF">
              <w:rPr>
                <w:rFonts w:cs="Times New Roman"/>
                <w:color w:val="000000" w:themeColor="text1"/>
                <w:kern w:val="0"/>
                <w:szCs w:val="21"/>
              </w:rPr>
              <w:t>GCACCGTCAAGGCTGAGAAC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-3'</w:t>
            </w:r>
          </w:p>
          <w:p w14:paraId="1DBA69A1" w14:textId="77777777" w:rsidR="005C1928" w:rsidRPr="00456267" w:rsidRDefault="005C1928" w:rsidP="007B6DB6">
            <w:pPr>
              <w:jc w:val="left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TGGTGAAGACGCCAGTGGA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-3'</w:t>
            </w:r>
          </w:p>
        </w:tc>
      </w:tr>
      <w:tr w:rsidR="005C1928" w14:paraId="1735D037" w14:textId="77777777" w:rsidTr="007B6DB6">
        <w:tc>
          <w:tcPr>
            <w:tcW w:w="1560" w:type="dxa"/>
            <w:tcBorders>
              <w:top w:val="nil"/>
              <w:bottom w:val="nil"/>
            </w:tcBorders>
          </w:tcPr>
          <w:p w14:paraId="3EE25517" w14:textId="77777777" w:rsidR="005C1928" w:rsidRPr="006C19EF" w:rsidRDefault="005C1928" w:rsidP="007B6DB6">
            <w:pPr>
              <w:widowControl/>
              <w:jc w:val="center"/>
              <w:rPr>
                <w:rFonts w:cs="Times New Roman"/>
                <w:i/>
                <w:color w:val="000000" w:themeColor="text1"/>
                <w:kern w:val="0"/>
                <w:szCs w:val="21"/>
                <w:lang w:val="de-DE"/>
              </w:rPr>
            </w:pPr>
            <w:r w:rsidRPr="006C19EF">
              <w:rPr>
                <w:rFonts w:cs="Times New Roman" w:hint="eastAsia"/>
                <w:i/>
                <w:color w:val="000000" w:themeColor="text1"/>
                <w:kern w:val="0"/>
                <w:szCs w:val="21"/>
                <w:lang w:val="de-DE"/>
              </w:rPr>
              <w:t>β</w:t>
            </w:r>
            <w:r w:rsidRPr="006C19EF">
              <w:rPr>
                <w:rFonts w:cs="Times New Roman" w:hint="eastAsia"/>
                <w:i/>
                <w:color w:val="000000" w:themeColor="text1"/>
                <w:kern w:val="0"/>
                <w:szCs w:val="21"/>
                <w:lang w:val="de-DE"/>
              </w:rPr>
              <w:t>-</w:t>
            </w:r>
            <w:r w:rsidRPr="006C19EF">
              <w:rPr>
                <w:rFonts w:cs="Times New Roman"/>
                <w:i/>
                <w:color w:val="000000" w:themeColor="text1"/>
                <w:kern w:val="0"/>
                <w:szCs w:val="21"/>
                <w:lang w:val="de-DE"/>
              </w:rPr>
              <w:t>actin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0BE72541" w14:textId="77777777" w:rsidR="005C1928" w:rsidRPr="00456267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F</w:t>
            </w:r>
          </w:p>
          <w:p w14:paraId="3D8CF68B" w14:textId="77777777" w:rsidR="005C1928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R</w:t>
            </w:r>
          </w:p>
          <w:p w14:paraId="63DB1AB8" w14:textId="77777777" w:rsidR="005C1928" w:rsidRPr="00456267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</w:p>
        </w:tc>
        <w:tc>
          <w:tcPr>
            <w:tcW w:w="5381" w:type="dxa"/>
            <w:tcBorders>
              <w:top w:val="nil"/>
              <w:bottom w:val="nil"/>
            </w:tcBorders>
          </w:tcPr>
          <w:p w14:paraId="679CF815" w14:textId="77777777" w:rsidR="005C1928" w:rsidRPr="00456267" w:rsidRDefault="005C1928" w:rsidP="007B6DB6">
            <w:pPr>
              <w:widowControl/>
              <w:jc w:val="left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CATGTACGTTGCTATCCAGGC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 xml:space="preserve"> -3'</w:t>
            </w:r>
          </w:p>
          <w:p w14:paraId="0BE62568" w14:textId="77777777" w:rsidR="005C1928" w:rsidRPr="00456267" w:rsidRDefault="005C1928" w:rsidP="007B6DB6">
            <w:pPr>
              <w:jc w:val="left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CTCCTTAATGTCACGCACGAT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</w:t>
            </w:r>
          </w:p>
        </w:tc>
      </w:tr>
      <w:tr w:rsidR="005C1928" w14:paraId="71C3BD49" w14:textId="77777777" w:rsidTr="007B6DB6">
        <w:tc>
          <w:tcPr>
            <w:tcW w:w="1560" w:type="dxa"/>
            <w:tcBorders>
              <w:top w:val="nil"/>
              <w:bottom w:val="nil"/>
            </w:tcBorders>
          </w:tcPr>
          <w:p w14:paraId="068181C2" w14:textId="77777777" w:rsidR="005C1928" w:rsidRPr="00456267" w:rsidRDefault="005C1928" w:rsidP="007B6DB6">
            <w:pPr>
              <w:widowControl/>
              <w:jc w:val="center"/>
              <w:rPr>
                <w:rFonts w:cs="Times New Roman"/>
                <w:i/>
                <w:color w:val="000000" w:themeColor="text1"/>
                <w:kern w:val="0"/>
                <w:szCs w:val="21"/>
              </w:rPr>
            </w:pPr>
            <w:r>
              <w:rPr>
                <w:rFonts w:cs="Times New Roman"/>
                <w:i/>
                <w:color w:val="000000" w:themeColor="text1"/>
                <w:kern w:val="0"/>
                <w:szCs w:val="21"/>
              </w:rPr>
              <w:t>METTL3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315BB6A9" w14:textId="77777777" w:rsidR="005C1928" w:rsidRPr="00456267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F</w:t>
            </w:r>
          </w:p>
          <w:p w14:paraId="267B3A4D" w14:textId="77777777" w:rsidR="005C1928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R</w:t>
            </w:r>
            <w:r w:rsidRPr="00456267"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  <w:t xml:space="preserve"> </w:t>
            </w:r>
          </w:p>
          <w:p w14:paraId="60786BB2" w14:textId="77777777" w:rsidR="005C1928" w:rsidRPr="00456267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</w:p>
        </w:tc>
        <w:tc>
          <w:tcPr>
            <w:tcW w:w="5381" w:type="dxa"/>
            <w:tcBorders>
              <w:top w:val="nil"/>
              <w:bottom w:val="nil"/>
            </w:tcBorders>
          </w:tcPr>
          <w:p w14:paraId="06C86FB2" w14:textId="77777777" w:rsidR="005C1928" w:rsidRPr="00456267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TAAGCCCAGCACAGCTTCAG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 xml:space="preserve"> -3'</w:t>
            </w:r>
          </w:p>
          <w:p w14:paraId="5271C5F2" w14:textId="77777777" w:rsidR="005C1928" w:rsidRPr="00456267" w:rsidRDefault="005C1928" w:rsidP="007B6DB6">
            <w:pPr>
              <w:jc w:val="left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CGTGGAGATGGCAAGACAGA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 xml:space="preserve"> -3'</w:t>
            </w:r>
          </w:p>
        </w:tc>
      </w:tr>
      <w:tr w:rsidR="005C1928" w14:paraId="43ECF4B0" w14:textId="77777777" w:rsidTr="007B6DB6">
        <w:tc>
          <w:tcPr>
            <w:tcW w:w="1560" w:type="dxa"/>
            <w:tcBorders>
              <w:top w:val="nil"/>
              <w:bottom w:val="nil"/>
            </w:tcBorders>
          </w:tcPr>
          <w:p w14:paraId="7D419AB1" w14:textId="77777777" w:rsidR="005C1928" w:rsidRPr="00456267" w:rsidRDefault="005C1928" w:rsidP="007B6DB6">
            <w:pPr>
              <w:jc w:val="center"/>
              <w:rPr>
                <w:rFonts w:cs="Times New Roman"/>
                <w:i/>
                <w:color w:val="000000" w:themeColor="text1"/>
                <w:kern w:val="0"/>
                <w:szCs w:val="21"/>
              </w:rPr>
            </w:pPr>
            <w:r>
              <w:rPr>
                <w:rFonts w:cs="Times New Roman"/>
                <w:i/>
                <w:color w:val="000000" w:themeColor="text1"/>
                <w:kern w:val="0"/>
                <w:szCs w:val="21"/>
              </w:rPr>
              <w:t>RPN2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58D87E32" w14:textId="77777777" w:rsidR="005C1928" w:rsidRPr="00456267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F</w:t>
            </w:r>
          </w:p>
          <w:p w14:paraId="046E34C9" w14:textId="77777777" w:rsidR="005C1928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R</w:t>
            </w:r>
          </w:p>
          <w:p w14:paraId="12EBB6B9" w14:textId="77777777" w:rsidR="005C1928" w:rsidRPr="00456267" w:rsidRDefault="005C1928" w:rsidP="007B6DB6">
            <w:pPr>
              <w:jc w:val="center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</w:p>
        </w:tc>
        <w:tc>
          <w:tcPr>
            <w:tcW w:w="5381" w:type="dxa"/>
            <w:tcBorders>
              <w:top w:val="nil"/>
              <w:bottom w:val="nil"/>
            </w:tcBorders>
          </w:tcPr>
          <w:p w14:paraId="77CD976B" w14:textId="77777777" w:rsidR="005C1928" w:rsidRPr="00456267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TGCCAATGTCTCCAACTTCACT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-3'</w:t>
            </w:r>
          </w:p>
          <w:p w14:paraId="2536D743" w14:textId="77777777" w:rsidR="005C1928" w:rsidRPr="00456267" w:rsidRDefault="005C1928" w:rsidP="007B6DB6">
            <w:pPr>
              <w:jc w:val="left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>
              <w:rPr>
                <w:rFonts w:cs="Times New Roman"/>
                <w:color w:val="000000" w:themeColor="text1"/>
                <w:kern w:val="0"/>
                <w:szCs w:val="21"/>
              </w:rPr>
              <w:t>CCCAGCATAGCAGCATGTCC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-3'</w:t>
            </w:r>
          </w:p>
        </w:tc>
      </w:tr>
      <w:tr w:rsidR="005C1928" w14:paraId="7E2E944F" w14:textId="77777777" w:rsidTr="007B6DB6">
        <w:tc>
          <w:tcPr>
            <w:tcW w:w="1560" w:type="dxa"/>
            <w:tcBorders>
              <w:top w:val="nil"/>
              <w:bottom w:val="single" w:sz="12" w:space="0" w:color="auto"/>
            </w:tcBorders>
          </w:tcPr>
          <w:p w14:paraId="7473EB7C" w14:textId="77777777" w:rsidR="005C1928" w:rsidRDefault="005C1928" w:rsidP="007B6DB6">
            <w:pPr>
              <w:widowControl/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>
              <w:rPr>
                <w:rFonts w:cs="Times New Roman"/>
                <w:color w:val="000000" w:themeColor="text1"/>
                <w:kern w:val="0"/>
                <w:szCs w:val="21"/>
              </w:rPr>
              <w:t>IGF2BP3</w:t>
            </w:r>
          </w:p>
          <w:p w14:paraId="1E1DF54D" w14:textId="77777777" w:rsidR="005C1928" w:rsidRPr="00456267" w:rsidRDefault="005C1928" w:rsidP="007B6DB6">
            <w:pPr>
              <w:widowControl/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</w:p>
        </w:tc>
        <w:tc>
          <w:tcPr>
            <w:tcW w:w="1559" w:type="dxa"/>
            <w:tcBorders>
              <w:top w:val="nil"/>
              <w:bottom w:val="single" w:sz="12" w:space="0" w:color="auto"/>
            </w:tcBorders>
          </w:tcPr>
          <w:p w14:paraId="7E584B2F" w14:textId="77777777" w:rsidR="005C1928" w:rsidRPr="00456267" w:rsidRDefault="005C1928" w:rsidP="007B6DB6">
            <w:pPr>
              <w:jc w:val="center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F</w:t>
            </w:r>
          </w:p>
          <w:p w14:paraId="1C493D77" w14:textId="77777777" w:rsidR="005C1928" w:rsidRPr="00456267" w:rsidRDefault="005C1928" w:rsidP="007B6DB6">
            <w:pPr>
              <w:ind w:firstLineChars="300" w:firstLine="630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R</w:t>
            </w:r>
          </w:p>
        </w:tc>
        <w:tc>
          <w:tcPr>
            <w:tcW w:w="5381" w:type="dxa"/>
            <w:tcBorders>
              <w:top w:val="nil"/>
              <w:bottom w:val="single" w:sz="12" w:space="0" w:color="auto"/>
            </w:tcBorders>
          </w:tcPr>
          <w:p w14:paraId="40C7CD94" w14:textId="77777777" w:rsidR="005C1928" w:rsidRDefault="005C1928" w:rsidP="007B6DB6">
            <w:pPr>
              <w:jc w:val="left"/>
              <w:rPr>
                <w:rFonts w:cs="Times New Roman"/>
                <w:color w:val="000000" w:themeColor="text1"/>
                <w:kern w:val="0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 w:rsidRPr="00143E30">
              <w:rPr>
                <w:rFonts w:cs="Times New Roman"/>
                <w:color w:val="000000" w:themeColor="text1"/>
                <w:kern w:val="0"/>
                <w:szCs w:val="21"/>
              </w:rPr>
              <w:t>GCACTTCCCTTTGTTGTAGTC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-3'</w:t>
            </w:r>
          </w:p>
          <w:p w14:paraId="4C268E51" w14:textId="77777777" w:rsidR="005C1928" w:rsidRPr="00456267" w:rsidRDefault="005C1928" w:rsidP="007B6DB6">
            <w:pPr>
              <w:jc w:val="left"/>
              <w:rPr>
                <w:rFonts w:eastAsia="Arial Unicode MS" w:cs="Times New Roman"/>
                <w:b/>
                <w:bCs/>
                <w:color w:val="000000" w:themeColor="text1"/>
                <w:szCs w:val="21"/>
              </w:rPr>
            </w:pP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5'-</w:t>
            </w:r>
            <w:r w:rsidRPr="00143E30">
              <w:rPr>
                <w:rFonts w:cs="Times New Roman"/>
                <w:color w:val="000000" w:themeColor="text1"/>
                <w:kern w:val="0"/>
                <w:szCs w:val="21"/>
              </w:rPr>
              <w:t>AGCACTTCCCTTAGGTTACTC</w:t>
            </w:r>
            <w:r w:rsidRPr="00456267">
              <w:rPr>
                <w:rFonts w:cs="Times New Roman"/>
                <w:color w:val="000000" w:themeColor="text1"/>
                <w:kern w:val="0"/>
                <w:szCs w:val="21"/>
              </w:rPr>
              <w:t>-3'</w:t>
            </w:r>
          </w:p>
        </w:tc>
      </w:tr>
    </w:tbl>
    <w:p w14:paraId="5BFCA790" w14:textId="77777777" w:rsidR="005C1928" w:rsidRPr="00637749" w:rsidRDefault="005C1928" w:rsidP="005C1928">
      <w:pPr>
        <w:jc w:val="center"/>
        <w:rPr>
          <w:rFonts w:eastAsia="Arial Unicode MS" w:cs="Times New Roman"/>
          <w:b/>
          <w:bCs/>
          <w:color w:val="000000" w:themeColor="text1"/>
          <w:sz w:val="24"/>
          <w:szCs w:val="21"/>
        </w:rPr>
      </w:pPr>
    </w:p>
    <w:p w14:paraId="06B52BBD" w14:textId="77777777" w:rsidR="005C1928" w:rsidRDefault="005C1928" w:rsidP="005C1928">
      <w:pPr>
        <w:rPr>
          <w:color w:val="000000" w:themeColor="text1"/>
        </w:rPr>
      </w:pPr>
    </w:p>
    <w:p w14:paraId="6F5B9EC4" w14:textId="77777777" w:rsidR="005C1928" w:rsidRPr="00D8498B" w:rsidRDefault="005C1928" w:rsidP="005C1928"/>
    <w:p w14:paraId="3EEBC753" w14:textId="77777777" w:rsidR="00CC75AE" w:rsidRPr="005C1928" w:rsidRDefault="00CC75AE"/>
    <w:sectPr w:rsidR="00CC75AE" w:rsidRPr="005C192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9C2A8" w14:textId="77777777" w:rsidR="00A93B3B" w:rsidRDefault="00A93B3B" w:rsidP="00CC75AE">
      <w:r>
        <w:separator/>
      </w:r>
    </w:p>
  </w:endnote>
  <w:endnote w:type="continuationSeparator" w:id="0">
    <w:p w14:paraId="1AF20DD1" w14:textId="77777777" w:rsidR="00A93B3B" w:rsidRDefault="00A93B3B" w:rsidP="00CC75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dobe 黑体 Std R"/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7DBB7B" w14:textId="77777777" w:rsidR="00A93B3B" w:rsidRDefault="00A93B3B" w:rsidP="00CC75AE">
      <w:r>
        <w:separator/>
      </w:r>
    </w:p>
  </w:footnote>
  <w:footnote w:type="continuationSeparator" w:id="0">
    <w:p w14:paraId="6EE83172" w14:textId="77777777" w:rsidR="00A93B3B" w:rsidRDefault="00A93B3B" w:rsidP="00CC75A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06E4"/>
    <w:rsid w:val="000053C6"/>
    <w:rsid w:val="000544C0"/>
    <w:rsid w:val="00067DCC"/>
    <w:rsid w:val="000C7391"/>
    <w:rsid w:val="000E2297"/>
    <w:rsid w:val="00125346"/>
    <w:rsid w:val="00132CD3"/>
    <w:rsid w:val="00147667"/>
    <w:rsid w:val="001E12B1"/>
    <w:rsid w:val="001F31F6"/>
    <w:rsid w:val="00226BF4"/>
    <w:rsid w:val="00237202"/>
    <w:rsid w:val="00283D7B"/>
    <w:rsid w:val="00293D74"/>
    <w:rsid w:val="002F33E0"/>
    <w:rsid w:val="00365B15"/>
    <w:rsid w:val="0043158D"/>
    <w:rsid w:val="00452488"/>
    <w:rsid w:val="004757D8"/>
    <w:rsid w:val="00476B49"/>
    <w:rsid w:val="004A3C93"/>
    <w:rsid w:val="0050792D"/>
    <w:rsid w:val="00581D4F"/>
    <w:rsid w:val="00593570"/>
    <w:rsid w:val="005C1928"/>
    <w:rsid w:val="00631280"/>
    <w:rsid w:val="006A3FA2"/>
    <w:rsid w:val="006B6C61"/>
    <w:rsid w:val="007437E7"/>
    <w:rsid w:val="007C478A"/>
    <w:rsid w:val="007D0163"/>
    <w:rsid w:val="008101A7"/>
    <w:rsid w:val="00860077"/>
    <w:rsid w:val="009A59DD"/>
    <w:rsid w:val="009E7317"/>
    <w:rsid w:val="00A3170A"/>
    <w:rsid w:val="00A8304F"/>
    <w:rsid w:val="00A93B3B"/>
    <w:rsid w:val="00AB58E8"/>
    <w:rsid w:val="00AC363B"/>
    <w:rsid w:val="00B32C6C"/>
    <w:rsid w:val="00B62700"/>
    <w:rsid w:val="00B83240"/>
    <w:rsid w:val="00BB4DAC"/>
    <w:rsid w:val="00C01A44"/>
    <w:rsid w:val="00C03CB6"/>
    <w:rsid w:val="00C07BCB"/>
    <w:rsid w:val="00C11E70"/>
    <w:rsid w:val="00C77E34"/>
    <w:rsid w:val="00CB51C1"/>
    <w:rsid w:val="00CC75AE"/>
    <w:rsid w:val="00CE0790"/>
    <w:rsid w:val="00D26F24"/>
    <w:rsid w:val="00D82CD6"/>
    <w:rsid w:val="00D9674C"/>
    <w:rsid w:val="00E13F5E"/>
    <w:rsid w:val="00E20910"/>
    <w:rsid w:val="00E27CAD"/>
    <w:rsid w:val="00E36652"/>
    <w:rsid w:val="00E46237"/>
    <w:rsid w:val="00E906E4"/>
    <w:rsid w:val="00F27706"/>
    <w:rsid w:val="00F90D90"/>
    <w:rsid w:val="00F97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C2EEC03"/>
  <w14:defaultImageDpi w14:val="150"/>
  <w15:chartTrackingRefBased/>
  <w15:docId w15:val="{940A34AA-4D39-45EE-A028-FC6496CC7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B4DAC"/>
    <w:pPr>
      <w:widowControl w:val="0"/>
      <w:jc w:val="both"/>
    </w:pPr>
    <w:rPr>
      <w:rFonts w:ascii="Times New Roman" w:hAnsi="Times New Roman"/>
    </w:rPr>
  </w:style>
  <w:style w:type="paragraph" w:styleId="1">
    <w:name w:val="heading 1"/>
    <w:basedOn w:val="a"/>
    <w:next w:val="a"/>
    <w:link w:val="10"/>
    <w:uiPriority w:val="9"/>
    <w:qFormat/>
    <w:rsid w:val="001E12B1"/>
    <w:pPr>
      <w:spacing w:before="120" w:after="120"/>
      <w:outlineLvl w:val="0"/>
    </w:pPr>
    <w:rPr>
      <w:b/>
      <w:bCs/>
      <w:kern w:val="44"/>
      <w:sz w:val="2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75A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C75A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C75A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C75AE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1E12B1"/>
    <w:rPr>
      <w:rFonts w:ascii="Times New Roman" w:hAnsi="Times New Roman"/>
      <w:b/>
      <w:bCs/>
      <w:kern w:val="44"/>
      <w:sz w:val="24"/>
      <w:szCs w:val="44"/>
    </w:rPr>
  </w:style>
  <w:style w:type="paragraph" w:styleId="a7">
    <w:name w:val="Normal (Web)"/>
    <w:basedOn w:val="a"/>
    <w:uiPriority w:val="99"/>
    <w:semiHidden/>
    <w:unhideWhenUsed/>
    <w:rsid w:val="00A8304F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8">
    <w:name w:val="Table Grid"/>
    <w:basedOn w:val="a1"/>
    <w:uiPriority w:val="39"/>
    <w:rsid w:val="005C19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53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0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12</Pages>
  <Words>2149</Words>
  <Characters>12255</Characters>
  <Application>Microsoft Office Word</Application>
  <DocSecurity>0</DocSecurity>
  <Lines>102</Lines>
  <Paragraphs>28</Paragraphs>
  <ScaleCrop>false</ScaleCrop>
  <Company/>
  <LinksUpToDate>false</LinksUpToDate>
  <CharactersWithSpaces>14376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? ?</dc:creator>
  <cp:keywords/>
  <dc:description/>
  <cp:lastModifiedBy>? ?</cp:lastModifiedBy>
  <cp:revision>41</cp:revision>
  <dcterms:created xsi:type="dcterms:W3CDTF">2022-01-05T15:40:00Z</dcterms:created>
  <dcterms:modified xsi:type="dcterms:W3CDTF">2022-08-18T07:30:00Z</dcterms:modified>
</cp:coreProperties>
</file>